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E" w:rsidRPr="00AE4AC2" w:rsidRDefault="00AA2DBE" w:rsidP="00AA2DBE">
      <w:pPr>
        <w:pStyle w:val="2"/>
        <w:spacing w:line="100" w:lineRule="atLeast"/>
        <w:contextualSpacing/>
        <w:jc w:val="center"/>
        <w:rPr>
          <w:b/>
          <w:u w:val="single"/>
        </w:rPr>
      </w:pPr>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E530FA" w:rsidP="00BB0F13">
      <w:pPr>
        <w:pStyle w:val="2"/>
        <w:spacing w:line="100" w:lineRule="atLeast"/>
        <w:contextualSpacing/>
        <w:jc w:val="center"/>
        <w:rPr>
          <w:b/>
        </w:rPr>
      </w:pPr>
      <w:r>
        <w:rPr>
          <w:b/>
        </w:rPr>
        <w:t>н</w:t>
      </w:r>
      <w:r w:rsidR="00AA2DBE">
        <w:rPr>
          <w:b/>
        </w:rPr>
        <w:t xml:space="preserve">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w:t>
      </w:r>
      <w:r w:rsidR="00D06807">
        <w:rPr>
          <w:b/>
        </w:rPr>
        <w:t>4</w:t>
      </w:r>
      <w:r w:rsidR="00AA2DBE">
        <w:rPr>
          <w:b/>
        </w:rPr>
        <w:t>.12.</w:t>
      </w:r>
      <w:r w:rsidR="00EF052D">
        <w:rPr>
          <w:b/>
        </w:rPr>
        <w:t>20</w:t>
      </w:r>
      <w:r w:rsidR="00C94E00">
        <w:rPr>
          <w:b/>
        </w:rPr>
        <w:t>2</w:t>
      </w:r>
      <w:r w:rsidR="00D06807">
        <w:rPr>
          <w:b/>
        </w:rPr>
        <w:t>1</w:t>
      </w:r>
      <w:r w:rsidR="00EF052D">
        <w:rPr>
          <w:b/>
        </w:rPr>
        <w:t xml:space="preserve"> </w:t>
      </w:r>
    </w:p>
    <w:p w:rsidR="00AA2DBE" w:rsidRPr="00430CD0" w:rsidRDefault="00AA2DBE" w:rsidP="00483AA0">
      <w:pPr>
        <w:pStyle w:val="2"/>
        <w:spacing w:line="100" w:lineRule="atLeast"/>
        <w:contextualSpacing/>
        <w:jc w:val="center"/>
        <w:rPr>
          <w:b/>
        </w:rPr>
      </w:pPr>
      <w:r>
        <w:rPr>
          <w:b/>
        </w:rPr>
        <w:t xml:space="preserve">№ </w:t>
      </w:r>
      <w:r w:rsidR="00C94E00">
        <w:rPr>
          <w:b/>
        </w:rPr>
        <w:t>2</w:t>
      </w:r>
      <w:r>
        <w:rPr>
          <w:b/>
        </w:rPr>
        <w:t>-</w:t>
      </w:r>
      <w:r w:rsidR="00D06807">
        <w:rPr>
          <w:b/>
        </w:rPr>
        <w:t>26</w:t>
      </w:r>
      <w:r>
        <w:rPr>
          <w:b/>
        </w:rPr>
        <w:t xml:space="preserve"> «О бюджете Нерюнгринского района на 20</w:t>
      </w:r>
      <w:r w:rsidR="00370F04">
        <w:rPr>
          <w:b/>
        </w:rPr>
        <w:t>2</w:t>
      </w:r>
      <w:r w:rsidR="00D06807">
        <w:rPr>
          <w:b/>
        </w:rPr>
        <w:t>2</w:t>
      </w:r>
      <w:r>
        <w:rPr>
          <w:b/>
        </w:rPr>
        <w:t xml:space="preserve"> год</w:t>
      </w:r>
      <w:r w:rsidR="00483AA0">
        <w:rPr>
          <w:b/>
        </w:rPr>
        <w:t xml:space="preserve"> и плановый период 20</w:t>
      </w:r>
      <w:r w:rsidR="004806C5">
        <w:rPr>
          <w:b/>
        </w:rPr>
        <w:t>2</w:t>
      </w:r>
      <w:r w:rsidR="00D06807">
        <w:rPr>
          <w:b/>
        </w:rPr>
        <w:t>3</w:t>
      </w:r>
      <w:r w:rsidR="00483AA0">
        <w:rPr>
          <w:b/>
        </w:rPr>
        <w:t xml:space="preserve"> и 20</w:t>
      </w:r>
      <w:r w:rsidR="00E530FA">
        <w:rPr>
          <w:b/>
        </w:rPr>
        <w:t>2</w:t>
      </w:r>
      <w:r w:rsidR="00D06807">
        <w:rPr>
          <w:b/>
        </w:rPr>
        <w:t>4</w:t>
      </w:r>
      <w:r w:rsidR="00483AA0">
        <w:rPr>
          <w:b/>
        </w:rPr>
        <w:t xml:space="preserve"> годов</w:t>
      </w:r>
      <w:r>
        <w:rPr>
          <w:b/>
        </w:rPr>
        <w:t>»</w:t>
      </w:r>
    </w:p>
    <w:p w:rsidR="003558BE" w:rsidRDefault="008512C2" w:rsidP="003558BE">
      <w:pPr>
        <w:rPr>
          <w:b/>
        </w:rPr>
      </w:pPr>
      <w:r>
        <w:rPr>
          <w:b/>
        </w:rPr>
        <w:t>01 апреля</w:t>
      </w:r>
      <w:r w:rsidR="00D06807">
        <w:rPr>
          <w:b/>
        </w:rPr>
        <w:t xml:space="preserve"> </w:t>
      </w:r>
      <w:r w:rsidR="00EF7B67">
        <w:rPr>
          <w:b/>
        </w:rPr>
        <w:t>2</w:t>
      </w:r>
      <w:r w:rsidR="00AA2DBE" w:rsidRPr="00430CD0">
        <w:rPr>
          <w:b/>
        </w:rPr>
        <w:t>0</w:t>
      </w:r>
      <w:r w:rsidR="00370F04">
        <w:rPr>
          <w:b/>
        </w:rPr>
        <w:t>2</w:t>
      </w:r>
      <w:r w:rsidR="00D06807">
        <w:rPr>
          <w:b/>
        </w:rPr>
        <w:t>2</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C73E53">
        <w:rPr>
          <w:b/>
        </w:rPr>
        <w:tab/>
      </w:r>
      <w:r w:rsidR="000D4DDE">
        <w:rPr>
          <w:b/>
        </w:rPr>
        <w:tab/>
      </w:r>
      <w:r w:rsidR="00AA2DBE" w:rsidRPr="00430CD0">
        <w:rPr>
          <w:b/>
        </w:rPr>
        <w:t xml:space="preserve">№ </w:t>
      </w:r>
      <w:r w:rsidR="00A63F48">
        <w:rPr>
          <w:b/>
        </w:rPr>
        <w:t>20</w:t>
      </w:r>
    </w:p>
    <w:p w:rsidR="00624F92" w:rsidRDefault="00AA2DBE" w:rsidP="003558BE">
      <w:pPr>
        <w:rPr>
          <w:b/>
        </w:rPr>
      </w:pPr>
      <w:r>
        <w:rPr>
          <w:b/>
        </w:rPr>
        <w:tab/>
      </w:r>
    </w:p>
    <w:p w:rsidR="00AA2DBE" w:rsidRPr="004806C5" w:rsidRDefault="00AA2DBE" w:rsidP="00624F92">
      <w:pPr>
        <w:pStyle w:val="2"/>
        <w:spacing w:after="0" w:line="240" w:lineRule="auto"/>
        <w:ind w:firstLine="708"/>
        <w:contextualSpacing/>
        <w:jc w:val="both"/>
      </w:pPr>
      <w:r w:rsidRPr="00AA2DBE">
        <w:t xml:space="preserve">На основании статьи 9 «Основные полномочия контрольно-счетных органов» Федерального закона </w:t>
      </w:r>
      <w:r w:rsidR="00A63F48">
        <w:t>Российской Федерации</w:t>
      </w:r>
      <w:r w:rsidRPr="00AA2DBE">
        <w:t xml:space="preserve"> 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w:t>
      </w:r>
      <w:r w:rsidR="004806C5" w:rsidRPr="004806C5">
        <w:t>«О внесении изменений в решение Нерюнгринского районного Совета от 2</w:t>
      </w:r>
      <w:r w:rsidR="00D06807">
        <w:t>4</w:t>
      </w:r>
      <w:r w:rsidR="004806C5" w:rsidRPr="004806C5">
        <w:t>.12.20</w:t>
      </w:r>
      <w:r w:rsidR="00C94E00">
        <w:t>2</w:t>
      </w:r>
      <w:r w:rsidR="00D06807">
        <w:t>1</w:t>
      </w:r>
      <w:r w:rsidR="004806C5" w:rsidRPr="004806C5">
        <w:t xml:space="preserve"> № </w:t>
      </w:r>
      <w:r w:rsidR="00C94E00">
        <w:t>2</w:t>
      </w:r>
      <w:r w:rsidR="004806C5" w:rsidRPr="004806C5">
        <w:t>-</w:t>
      </w:r>
      <w:r w:rsidR="00D06807">
        <w:t>26</w:t>
      </w:r>
      <w:r w:rsidR="004806C5" w:rsidRPr="004806C5">
        <w:t xml:space="preserve"> «О бюджете Нерюнгринского района на 20</w:t>
      </w:r>
      <w:r w:rsidR="00370F04">
        <w:t>2</w:t>
      </w:r>
      <w:r w:rsidR="00D06807">
        <w:t>2</w:t>
      </w:r>
      <w:r w:rsidR="004806C5" w:rsidRPr="004806C5">
        <w:t xml:space="preserve"> год и плановый период 202</w:t>
      </w:r>
      <w:r w:rsidR="00D06807">
        <w:t>3</w:t>
      </w:r>
      <w:r w:rsidR="004806C5" w:rsidRPr="004806C5">
        <w:t xml:space="preserve"> и 202</w:t>
      </w:r>
      <w:r w:rsidR="00D06807">
        <w:t>4</w:t>
      </w:r>
      <w:r w:rsidR="004806C5" w:rsidRPr="004806C5">
        <w:t xml:space="preserve"> годов»</w:t>
      </w:r>
      <w:r w:rsidR="001D0FDB" w:rsidRPr="004806C5">
        <w:t>.</w:t>
      </w:r>
    </w:p>
    <w:p w:rsidR="001D0FDB" w:rsidRPr="009A03B4" w:rsidRDefault="001D0FDB" w:rsidP="004806C5">
      <w:pPr>
        <w:jc w:val="both"/>
      </w:pPr>
      <w:r w:rsidRPr="004806C5">
        <w:tab/>
        <w:t>Заключение Контрольно-счетной палаты муниципального образования «</w:t>
      </w:r>
      <w:r>
        <w:t xml:space="preserve">Нерюнгринский район» на проект решения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Pr="009A03B4">
        <w:t xml:space="preserve"> подготовлено на основании: Бюджетного Кодекса </w:t>
      </w:r>
      <w:r w:rsidR="00A63F48">
        <w:t>Российской Федерации</w:t>
      </w:r>
      <w:r w:rsidRPr="009A03B4">
        <w:t xml:space="preserve"> 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w:t>
      </w:r>
      <w:r w:rsidR="009E6858">
        <w:t xml:space="preserve"> </w:t>
      </w:r>
      <w:r w:rsidRPr="009A03B4">
        <w:t>от 2</w:t>
      </w:r>
      <w:r w:rsidR="009E6858">
        <w:t>4</w:t>
      </w:r>
      <w:r w:rsidR="008E7D83" w:rsidRPr="009A03B4">
        <w:t>.12.</w:t>
      </w:r>
      <w:r w:rsidRPr="009A03B4">
        <w:t>20</w:t>
      </w:r>
      <w:r w:rsidR="009E6858">
        <w:t>21</w:t>
      </w:r>
      <w:r w:rsidR="008E7D83" w:rsidRPr="009A03B4">
        <w:t xml:space="preserve"> </w:t>
      </w:r>
      <w:r w:rsidRPr="009A03B4">
        <w:t xml:space="preserve">№ </w:t>
      </w:r>
      <w:r w:rsidR="00D06807">
        <w:t>4</w:t>
      </w:r>
      <w:r w:rsidRPr="009A03B4">
        <w:t>-2</w:t>
      </w:r>
      <w:r w:rsidR="00D06807">
        <w:t>6</w:t>
      </w:r>
      <w:r w:rsidRPr="009A03B4">
        <w:t xml:space="preserve">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4806C5">
        <w:t>26</w:t>
      </w:r>
      <w:r w:rsidR="008E7D83" w:rsidRPr="009A03B4">
        <w:t>.0</w:t>
      </w:r>
      <w:r w:rsidR="004806C5">
        <w:t>3</w:t>
      </w:r>
      <w:r w:rsidR="008E7D83" w:rsidRPr="009A03B4">
        <w:t>.201</w:t>
      </w:r>
      <w:r w:rsidR="004806C5">
        <w:t>8</w:t>
      </w:r>
      <w:r w:rsidRPr="009A03B4">
        <w:t xml:space="preserve"> №</w:t>
      </w:r>
      <w:r w:rsidR="008E7D83" w:rsidRPr="009A03B4">
        <w:t xml:space="preserve"> </w:t>
      </w:r>
      <w:r w:rsidR="004806C5">
        <w:t>451</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w:t>
      </w:r>
      <w:r w:rsidR="00370F04">
        <w:t>2</w:t>
      </w:r>
      <w:r w:rsidR="00C94E00">
        <w:t>1</w:t>
      </w:r>
      <w:r>
        <w:t xml:space="preserve"> год утвержден решением сессии Нерюнгринского районного Совета депутатов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370F04" w:rsidRPr="004806C5">
        <w:t>»</w:t>
      </w:r>
      <w:r>
        <w:t>.</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370F04">
        <w:t xml:space="preserve"> </w:t>
      </w:r>
      <w:r w:rsidRPr="00880CAB">
        <w:t xml:space="preserve">предоставлен в Контрольно-счетную палату </w:t>
      </w:r>
      <w:r w:rsidR="00E44F1F">
        <w:t>2</w:t>
      </w:r>
      <w:r w:rsidR="00A63F48">
        <w:t>2</w:t>
      </w:r>
      <w:r w:rsidR="00522C55">
        <w:t xml:space="preserve"> </w:t>
      </w:r>
      <w:r w:rsidR="00A63F48">
        <w:t>марта</w:t>
      </w:r>
      <w:r w:rsidR="00D02D4F">
        <w:t xml:space="preserve"> </w:t>
      </w:r>
      <w:r w:rsidRPr="003A1EE4">
        <w:t>20</w:t>
      </w:r>
      <w:r w:rsidR="00370F04" w:rsidRPr="003A1EE4">
        <w:t>2</w:t>
      </w:r>
      <w:r w:rsidR="00E44F1F">
        <w:t>2</w:t>
      </w:r>
      <w:r w:rsidRPr="003A1EE4">
        <w:t xml:space="preserve"> года</w:t>
      </w:r>
      <w:r>
        <w:t xml:space="preserve"> одновременно с проектом </w:t>
      </w:r>
      <w:r w:rsidR="00454060">
        <w:t>р</w:t>
      </w:r>
      <w:r>
        <w:t xml:space="preserve">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xml:space="preserve">, подготовленная Управлением финансов Нерюнгринской районной администрации.   </w:t>
      </w:r>
    </w:p>
    <w:p w:rsidR="001D0FDB" w:rsidRPr="00AA2DBE" w:rsidRDefault="00B92951" w:rsidP="008F69D3">
      <w:pPr>
        <w:jc w:val="both"/>
      </w:pPr>
      <w:r>
        <w:tab/>
        <w:t>Рассмотрев, предоставленный проект</w:t>
      </w:r>
      <w:r w:rsidR="002419AF">
        <w:t xml:space="preserve"> решения </w:t>
      </w:r>
      <w:r>
        <w:t>Контрольно-счетная палата муниципального образования «Нерюнгринский район»  установила:</w:t>
      </w:r>
    </w:p>
    <w:p w:rsidR="00DF0706" w:rsidRDefault="00B92951" w:rsidP="008F69D3">
      <w:pPr>
        <w:jc w:val="both"/>
      </w:pPr>
      <w:r>
        <w:tab/>
        <w:t xml:space="preserve">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4806C5">
        <w:t xml:space="preserve"> </w:t>
      </w:r>
      <w:r w:rsidR="00E530FA">
        <w:t xml:space="preserve"> </w:t>
      </w:r>
      <w:r>
        <w:t>подготовлен  в связи с уточнением параметров бюджета Нерюнгринского района на 20</w:t>
      </w:r>
      <w:r w:rsidR="00370F04">
        <w:t>2</w:t>
      </w:r>
      <w:r w:rsidR="00D06807">
        <w:t>2</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w:t>
      </w:r>
      <w:r w:rsidR="00370F04">
        <w:t>2</w:t>
      </w:r>
      <w:r w:rsidR="00D06807">
        <w:t>2</w:t>
      </w:r>
      <w:r w:rsidR="003E5D2C">
        <w:t xml:space="preserve"> год составит – </w:t>
      </w:r>
      <w:r w:rsidR="00A63F48" w:rsidRPr="00A63F48">
        <w:rPr>
          <w:b/>
          <w:bCs/>
        </w:rPr>
        <w:t>4</w:t>
      </w:r>
      <w:r w:rsidR="00A63F48">
        <w:rPr>
          <w:b/>
          <w:bCs/>
        </w:rPr>
        <w:t> </w:t>
      </w:r>
      <w:r w:rsidR="00A63F48" w:rsidRPr="00A63F48">
        <w:rPr>
          <w:b/>
          <w:bCs/>
        </w:rPr>
        <w:t>516</w:t>
      </w:r>
      <w:r w:rsidR="00A63F48">
        <w:rPr>
          <w:b/>
          <w:bCs/>
        </w:rPr>
        <w:t xml:space="preserve"> </w:t>
      </w:r>
      <w:r w:rsidR="00A63F48" w:rsidRPr="00A63F48">
        <w:rPr>
          <w:b/>
          <w:bCs/>
        </w:rPr>
        <w:t>052,0</w:t>
      </w:r>
      <w:r w:rsidR="00A63F48" w:rsidRPr="00A614FA">
        <w:rPr>
          <w:bCs/>
        </w:rPr>
        <w:t xml:space="preserve"> </w:t>
      </w:r>
      <w:r w:rsidR="00276FD1">
        <w:t>тыс. рублей</w:t>
      </w:r>
      <w:r w:rsidR="003E5D2C">
        <w:t>; расходная часть бюджета Нерюнгринского района на 20</w:t>
      </w:r>
      <w:r w:rsidR="00370F04">
        <w:t>2</w:t>
      </w:r>
      <w:r w:rsidR="00D06807">
        <w:t>2</w:t>
      </w:r>
      <w:r w:rsidR="003E5D2C">
        <w:t xml:space="preserve"> год составит</w:t>
      </w:r>
      <w:r w:rsidR="00DA0DF1">
        <w:t xml:space="preserve"> –</w:t>
      </w:r>
      <w:r w:rsidR="003E5D2C">
        <w:t xml:space="preserve"> </w:t>
      </w:r>
      <w:r w:rsidR="00A63F48" w:rsidRPr="00A63F48">
        <w:rPr>
          <w:b/>
          <w:bCs/>
        </w:rPr>
        <w:t>4</w:t>
      </w:r>
      <w:r w:rsidR="00A63F48">
        <w:rPr>
          <w:b/>
          <w:bCs/>
        </w:rPr>
        <w:t> </w:t>
      </w:r>
      <w:r w:rsidR="00A63F48" w:rsidRPr="00A63F48">
        <w:rPr>
          <w:b/>
          <w:bCs/>
        </w:rPr>
        <w:t>693</w:t>
      </w:r>
      <w:r w:rsidR="00A63F48">
        <w:rPr>
          <w:b/>
          <w:bCs/>
        </w:rPr>
        <w:t xml:space="preserve"> </w:t>
      </w:r>
      <w:r w:rsidR="00A63F48" w:rsidRPr="00A63F48">
        <w:rPr>
          <w:b/>
          <w:bCs/>
        </w:rPr>
        <w:t>741,0</w:t>
      </w:r>
      <w:r w:rsidR="00A63F48" w:rsidRPr="00A614FA">
        <w:rPr>
          <w:bCs/>
        </w:rPr>
        <w:t xml:space="preserve"> </w:t>
      </w:r>
      <w:r w:rsidR="00E44F1F" w:rsidRPr="00A614FA">
        <w:rPr>
          <w:bCs/>
        </w:rPr>
        <w:t xml:space="preserve"> </w:t>
      </w:r>
      <w:r w:rsidR="00DA0DF1" w:rsidRPr="00074244">
        <w:t>т</w:t>
      </w:r>
      <w:r w:rsidR="00276FD1" w:rsidRPr="00074244">
        <w:t>ыс</w:t>
      </w:r>
      <w:r w:rsidR="00276FD1">
        <w:t>. рублей</w:t>
      </w:r>
      <w:r w:rsidR="00BB0F13">
        <w:t xml:space="preserve">; </w:t>
      </w:r>
      <w:r w:rsidR="003E5D2C">
        <w:t xml:space="preserve">дефицит бюджета Нерюнгринского района составит – </w:t>
      </w:r>
      <w:r w:rsidR="00A63F48" w:rsidRPr="00A63F48">
        <w:rPr>
          <w:b/>
        </w:rPr>
        <w:t>177 689,0</w:t>
      </w:r>
      <w:r w:rsidR="00A63F48">
        <w:t xml:space="preserve"> </w:t>
      </w:r>
      <w:r w:rsidR="00276FD1">
        <w:t>тыс. рублей</w:t>
      </w:r>
      <w:r w:rsidR="002643F2">
        <w:t>, что не превышает предельно допустимых зн</w:t>
      </w:r>
      <w:r w:rsidR="00654B4B">
        <w:t>а</w:t>
      </w:r>
      <w:r w:rsidR="002419AF">
        <w:t>чений, установленных Бюджетным кодексом РФ.</w:t>
      </w:r>
    </w:p>
    <w:p w:rsidR="00A63F48" w:rsidRDefault="00A63F48" w:rsidP="00894FED">
      <w:pPr>
        <w:ind w:firstLine="708"/>
        <w:jc w:val="both"/>
      </w:pPr>
    </w:p>
    <w:p w:rsidR="00E530FA" w:rsidRDefault="003E5D2C" w:rsidP="006E0552">
      <w:pPr>
        <w:jc w:val="center"/>
        <w:rPr>
          <w:b/>
          <w:sz w:val="28"/>
          <w:szCs w:val="28"/>
        </w:rPr>
      </w:pPr>
      <w:r w:rsidRPr="00BB0F13">
        <w:rPr>
          <w:b/>
          <w:sz w:val="28"/>
          <w:szCs w:val="28"/>
        </w:rPr>
        <w:t>Доходы бюджета муниципального образования «Нерюнгринский район»</w:t>
      </w:r>
      <w:r w:rsidR="00E530FA">
        <w:rPr>
          <w:b/>
          <w:sz w:val="28"/>
          <w:szCs w:val="28"/>
        </w:rPr>
        <w:t xml:space="preserve"> </w:t>
      </w:r>
    </w:p>
    <w:p w:rsidR="003E5D2C" w:rsidRDefault="00E530FA" w:rsidP="006E0552">
      <w:pPr>
        <w:jc w:val="center"/>
        <w:rPr>
          <w:b/>
          <w:sz w:val="28"/>
          <w:szCs w:val="28"/>
        </w:rPr>
      </w:pPr>
      <w:r>
        <w:rPr>
          <w:b/>
          <w:sz w:val="28"/>
          <w:szCs w:val="28"/>
        </w:rPr>
        <w:t>на 20</w:t>
      </w:r>
      <w:r w:rsidR="00370F04">
        <w:rPr>
          <w:b/>
          <w:sz w:val="28"/>
          <w:szCs w:val="28"/>
        </w:rPr>
        <w:t>2</w:t>
      </w:r>
      <w:r w:rsidR="00D06807">
        <w:rPr>
          <w:b/>
          <w:sz w:val="28"/>
          <w:szCs w:val="28"/>
        </w:rPr>
        <w:t>2</w:t>
      </w:r>
      <w:r>
        <w:rPr>
          <w:b/>
          <w:sz w:val="28"/>
          <w:szCs w:val="28"/>
        </w:rPr>
        <w:t xml:space="preserve"> год</w:t>
      </w:r>
    </w:p>
    <w:p w:rsidR="00665895" w:rsidRDefault="00665895" w:rsidP="006E0552">
      <w:pPr>
        <w:jc w:val="center"/>
        <w:rPr>
          <w:b/>
          <w:sz w:val="28"/>
          <w:szCs w:val="28"/>
        </w:rPr>
      </w:pPr>
    </w:p>
    <w:p w:rsidR="00665895" w:rsidRDefault="003E5D2C" w:rsidP="00665895">
      <w:pPr>
        <w:jc w:val="both"/>
      </w:pPr>
      <w:r>
        <w:tab/>
      </w:r>
      <w:r w:rsidR="00665895">
        <w:t>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w:t>
      </w:r>
      <w:r w:rsidR="00016851">
        <w:t>величивается</w:t>
      </w:r>
      <w:r w:rsidR="00665895">
        <w:t xml:space="preserve"> на </w:t>
      </w:r>
      <w:r w:rsidR="00A63F48">
        <w:rPr>
          <w:b/>
        </w:rPr>
        <w:t>110 368,2</w:t>
      </w:r>
      <w:r w:rsidR="00665895" w:rsidRPr="00125A9C">
        <w:rPr>
          <w:b/>
          <w:bCs/>
        </w:rPr>
        <w:t xml:space="preserve"> </w:t>
      </w:r>
      <w:r w:rsidR="00665895" w:rsidRPr="0055491D">
        <w:rPr>
          <w:b/>
        </w:rPr>
        <w:t>тыс. рублей</w:t>
      </w:r>
      <w:r w:rsidR="00665895">
        <w:t xml:space="preserve"> и </w:t>
      </w:r>
      <w:r w:rsidR="00665895" w:rsidRPr="003F7E24">
        <w:t xml:space="preserve">составит </w:t>
      </w:r>
      <w:r w:rsidR="00A63F48" w:rsidRPr="00A63F48">
        <w:rPr>
          <w:b/>
          <w:bCs/>
        </w:rPr>
        <w:t>4</w:t>
      </w:r>
      <w:r w:rsidR="00A63F48">
        <w:rPr>
          <w:b/>
          <w:bCs/>
        </w:rPr>
        <w:t> </w:t>
      </w:r>
      <w:r w:rsidR="00A63F48" w:rsidRPr="00A63F48">
        <w:rPr>
          <w:b/>
          <w:bCs/>
        </w:rPr>
        <w:t>516</w:t>
      </w:r>
      <w:r w:rsidR="00A63F48">
        <w:rPr>
          <w:b/>
          <w:bCs/>
        </w:rPr>
        <w:t xml:space="preserve"> </w:t>
      </w:r>
      <w:r w:rsidR="00A63F48" w:rsidRPr="00A63F48">
        <w:rPr>
          <w:b/>
          <w:bCs/>
        </w:rPr>
        <w:t>052,0</w:t>
      </w:r>
      <w:r w:rsidR="00A63F48" w:rsidRPr="00A614FA">
        <w:rPr>
          <w:bCs/>
        </w:rPr>
        <w:t xml:space="preserve"> </w:t>
      </w:r>
      <w:r w:rsidR="00CD1E28">
        <w:rPr>
          <w:bCs/>
        </w:rPr>
        <w:t xml:space="preserve"> </w:t>
      </w:r>
      <w:r w:rsidR="00665895">
        <w:rPr>
          <w:b/>
        </w:rPr>
        <w:t xml:space="preserve">тыс. </w:t>
      </w:r>
      <w:r w:rsidR="00665895" w:rsidRPr="00420240">
        <w:rPr>
          <w:b/>
          <w:bCs/>
        </w:rPr>
        <w:t>рублей.</w:t>
      </w:r>
      <w:r w:rsidR="00665895">
        <w:t xml:space="preserve"> Данные в разрезе КБК и наименований доходов приведены в таблице:       </w:t>
      </w:r>
      <w:r w:rsidR="00665895">
        <w:tab/>
      </w:r>
      <w:r w:rsidR="00665895">
        <w:tab/>
      </w:r>
      <w:r w:rsidR="00665895">
        <w:tab/>
      </w:r>
      <w:r w:rsidR="00665895">
        <w:tab/>
      </w:r>
      <w:r w:rsidR="00665895">
        <w:tab/>
      </w:r>
    </w:p>
    <w:p w:rsidR="00665895" w:rsidRPr="0052756F" w:rsidRDefault="00665895" w:rsidP="00665895">
      <w:pPr>
        <w:ind w:left="7788" w:firstLine="708"/>
        <w:jc w:val="both"/>
        <w:rPr>
          <w:sz w:val="20"/>
          <w:szCs w:val="20"/>
        </w:rPr>
      </w:pPr>
      <w:r>
        <w:t>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8"/>
        <w:gridCol w:w="1701"/>
        <w:gridCol w:w="1275"/>
        <w:gridCol w:w="1134"/>
      </w:tblGrid>
      <w:tr w:rsidR="00945423" w:rsidRPr="00321DAF" w:rsidTr="00C95ED6">
        <w:trPr>
          <w:trHeight w:val="1060"/>
        </w:trPr>
        <w:tc>
          <w:tcPr>
            <w:tcW w:w="2552"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 xml:space="preserve">КБК </w:t>
            </w:r>
          </w:p>
        </w:tc>
        <w:tc>
          <w:tcPr>
            <w:tcW w:w="3828"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Наименование доходов</w:t>
            </w:r>
          </w:p>
        </w:tc>
        <w:tc>
          <w:tcPr>
            <w:tcW w:w="1701" w:type="dxa"/>
            <w:shd w:val="clear" w:color="auto" w:fill="auto"/>
            <w:vAlign w:val="bottom"/>
            <w:hideMark/>
          </w:tcPr>
          <w:p w:rsidR="00945423" w:rsidRPr="00945423" w:rsidRDefault="00945423" w:rsidP="009A3144">
            <w:pPr>
              <w:jc w:val="center"/>
              <w:rPr>
                <w:b/>
                <w:bCs/>
                <w:color w:val="000000"/>
                <w:sz w:val="20"/>
                <w:szCs w:val="20"/>
              </w:rPr>
            </w:pPr>
            <w:r w:rsidRPr="00945423">
              <w:rPr>
                <w:b/>
                <w:bCs/>
                <w:color w:val="000000"/>
                <w:sz w:val="20"/>
                <w:szCs w:val="20"/>
              </w:rPr>
              <w:t xml:space="preserve">Решение сессии от </w:t>
            </w:r>
            <w:r w:rsidR="00D06807">
              <w:rPr>
                <w:b/>
                <w:bCs/>
                <w:color w:val="000000"/>
                <w:sz w:val="20"/>
                <w:szCs w:val="20"/>
              </w:rPr>
              <w:t>2</w:t>
            </w:r>
            <w:r w:rsidR="00A63F48">
              <w:rPr>
                <w:b/>
                <w:bCs/>
                <w:color w:val="000000"/>
                <w:sz w:val="20"/>
                <w:szCs w:val="20"/>
              </w:rPr>
              <w:t>2</w:t>
            </w:r>
            <w:r w:rsidRPr="00945423">
              <w:rPr>
                <w:b/>
                <w:bCs/>
                <w:color w:val="000000"/>
                <w:sz w:val="20"/>
                <w:szCs w:val="20"/>
              </w:rPr>
              <w:t>.</w:t>
            </w:r>
            <w:r w:rsidR="00A63F48">
              <w:rPr>
                <w:b/>
                <w:bCs/>
                <w:color w:val="000000"/>
                <w:sz w:val="20"/>
                <w:szCs w:val="20"/>
              </w:rPr>
              <w:t>02</w:t>
            </w:r>
            <w:r w:rsidR="00390B67">
              <w:rPr>
                <w:b/>
                <w:bCs/>
                <w:color w:val="000000"/>
                <w:sz w:val="20"/>
                <w:szCs w:val="20"/>
              </w:rPr>
              <w:t>.</w:t>
            </w:r>
            <w:r w:rsidRPr="00945423">
              <w:rPr>
                <w:b/>
                <w:bCs/>
                <w:color w:val="000000"/>
                <w:sz w:val="20"/>
                <w:szCs w:val="20"/>
              </w:rPr>
              <w:t>202</w:t>
            </w:r>
            <w:r w:rsidR="00A63F48">
              <w:rPr>
                <w:b/>
                <w:bCs/>
                <w:color w:val="000000"/>
                <w:sz w:val="20"/>
                <w:szCs w:val="20"/>
              </w:rPr>
              <w:t>2</w:t>
            </w:r>
            <w:r w:rsidRPr="00945423">
              <w:rPr>
                <w:b/>
                <w:bCs/>
                <w:color w:val="000000"/>
                <w:sz w:val="20"/>
                <w:szCs w:val="20"/>
              </w:rPr>
              <w:t xml:space="preserve"> </w:t>
            </w:r>
          </w:p>
          <w:p w:rsidR="00945423" w:rsidRPr="00945423" w:rsidRDefault="00945423" w:rsidP="00A63F48">
            <w:pPr>
              <w:jc w:val="center"/>
              <w:rPr>
                <w:b/>
                <w:bCs/>
                <w:color w:val="000000"/>
                <w:sz w:val="20"/>
                <w:szCs w:val="20"/>
              </w:rPr>
            </w:pPr>
            <w:r w:rsidRPr="00945423">
              <w:rPr>
                <w:b/>
                <w:bCs/>
                <w:color w:val="000000"/>
                <w:sz w:val="20"/>
                <w:szCs w:val="20"/>
              </w:rPr>
              <w:t xml:space="preserve">№ </w:t>
            </w:r>
            <w:r w:rsidR="00A63F48">
              <w:rPr>
                <w:b/>
                <w:bCs/>
                <w:color w:val="000000"/>
                <w:sz w:val="20"/>
                <w:szCs w:val="20"/>
              </w:rPr>
              <w:t>3</w:t>
            </w:r>
            <w:r w:rsidRPr="00945423">
              <w:rPr>
                <w:b/>
                <w:bCs/>
                <w:color w:val="000000"/>
                <w:sz w:val="20"/>
                <w:szCs w:val="20"/>
              </w:rPr>
              <w:t>-</w:t>
            </w:r>
            <w:r w:rsidR="00AD01B8">
              <w:rPr>
                <w:b/>
                <w:bCs/>
                <w:color w:val="000000"/>
                <w:sz w:val="20"/>
                <w:szCs w:val="20"/>
              </w:rPr>
              <w:t>2</w:t>
            </w:r>
            <w:r w:rsidR="00A63F48">
              <w:rPr>
                <w:b/>
                <w:bCs/>
                <w:color w:val="000000"/>
                <w:sz w:val="20"/>
                <w:szCs w:val="20"/>
              </w:rPr>
              <w:t>7</w:t>
            </w:r>
          </w:p>
        </w:tc>
        <w:tc>
          <w:tcPr>
            <w:tcW w:w="1275" w:type="dxa"/>
            <w:shd w:val="clear" w:color="auto" w:fill="auto"/>
            <w:vAlign w:val="center"/>
            <w:hideMark/>
          </w:tcPr>
          <w:p w:rsidR="00A63F48" w:rsidRDefault="00945423" w:rsidP="00A63F48">
            <w:pPr>
              <w:jc w:val="center"/>
              <w:rPr>
                <w:b/>
                <w:bCs/>
                <w:color w:val="000000"/>
                <w:sz w:val="20"/>
                <w:szCs w:val="20"/>
              </w:rPr>
            </w:pPr>
            <w:r w:rsidRPr="00945423">
              <w:rPr>
                <w:b/>
                <w:bCs/>
                <w:color w:val="000000"/>
                <w:sz w:val="20"/>
                <w:szCs w:val="20"/>
              </w:rPr>
              <w:t xml:space="preserve">проект решения сессии </w:t>
            </w:r>
            <w:r w:rsidR="00A63F48">
              <w:rPr>
                <w:b/>
                <w:bCs/>
                <w:color w:val="000000"/>
                <w:sz w:val="20"/>
                <w:szCs w:val="20"/>
              </w:rPr>
              <w:t>апрель</w:t>
            </w:r>
          </w:p>
          <w:p w:rsidR="00945423" w:rsidRPr="00945423" w:rsidRDefault="00945423" w:rsidP="00A63F48">
            <w:pPr>
              <w:jc w:val="center"/>
              <w:rPr>
                <w:b/>
                <w:bCs/>
                <w:color w:val="000000"/>
                <w:sz w:val="20"/>
                <w:szCs w:val="20"/>
              </w:rPr>
            </w:pPr>
            <w:r w:rsidRPr="00945423">
              <w:rPr>
                <w:b/>
                <w:bCs/>
                <w:color w:val="000000"/>
                <w:sz w:val="20"/>
                <w:szCs w:val="20"/>
              </w:rPr>
              <w:t>202</w:t>
            </w:r>
            <w:r w:rsidR="00D06807">
              <w:rPr>
                <w:b/>
                <w:bCs/>
                <w:color w:val="000000"/>
                <w:sz w:val="20"/>
                <w:szCs w:val="20"/>
              </w:rPr>
              <w:t>2</w:t>
            </w:r>
          </w:p>
        </w:tc>
        <w:tc>
          <w:tcPr>
            <w:tcW w:w="1134" w:type="dxa"/>
            <w:shd w:val="clear" w:color="auto" w:fill="auto"/>
            <w:vAlign w:val="center"/>
            <w:hideMark/>
          </w:tcPr>
          <w:p w:rsidR="00945423" w:rsidRDefault="00945423" w:rsidP="00B7675F">
            <w:pPr>
              <w:jc w:val="center"/>
              <w:rPr>
                <w:b/>
                <w:bCs/>
                <w:color w:val="000000"/>
                <w:sz w:val="20"/>
                <w:szCs w:val="20"/>
              </w:rPr>
            </w:pPr>
            <w:r w:rsidRPr="00BF1330">
              <w:rPr>
                <w:b/>
                <w:bCs/>
                <w:color w:val="000000"/>
                <w:sz w:val="20"/>
                <w:szCs w:val="20"/>
              </w:rPr>
              <w:t>изменение бюджета</w:t>
            </w:r>
          </w:p>
          <w:p w:rsidR="00945423" w:rsidRPr="00BF1330" w:rsidRDefault="00945423" w:rsidP="00B7675F">
            <w:pPr>
              <w:jc w:val="center"/>
              <w:rPr>
                <w:b/>
                <w:bCs/>
                <w:color w:val="000000"/>
                <w:sz w:val="20"/>
                <w:szCs w:val="20"/>
              </w:rPr>
            </w:pPr>
            <w:r>
              <w:rPr>
                <w:b/>
                <w:bCs/>
                <w:color w:val="000000"/>
                <w:sz w:val="20"/>
                <w:szCs w:val="20"/>
              </w:rPr>
              <w:t>гр. 4-гр. 3</w:t>
            </w:r>
          </w:p>
        </w:tc>
      </w:tr>
      <w:tr w:rsidR="00665895" w:rsidRPr="00DD67DF" w:rsidTr="00C95ED6">
        <w:trPr>
          <w:trHeight w:val="130"/>
        </w:trPr>
        <w:tc>
          <w:tcPr>
            <w:tcW w:w="2552" w:type="dxa"/>
            <w:shd w:val="clear" w:color="auto" w:fill="auto"/>
            <w:vAlign w:val="center"/>
          </w:tcPr>
          <w:p w:rsidR="00665895" w:rsidRPr="00E749FC" w:rsidRDefault="00665895" w:rsidP="00B7675F">
            <w:pPr>
              <w:jc w:val="center"/>
              <w:rPr>
                <w:b/>
                <w:bCs/>
                <w:sz w:val="20"/>
                <w:szCs w:val="20"/>
              </w:rPr>
            </w:pPr>
            <w:r w:rsidRPr="00E749FC">
              <w:rPr>
                <w:b/>
                <w:bCs/>
                <w:sz w:val="20"/>
                <w:szCs w:val="20"/>
              </w:rPr>
              <w:t>1</w:t>
            </w:r>
          </w:p>
        </w:tc>
        <w:tc>
          <w:tcPr>
            <w:tcW w:w="3828" w:type="dxa"/>
            <w:shd w:val="clear" w:color="auto" w:fill="auto"/>
            <w:vAlign w:val="center"/>
          </w:tcPr>
          <w:p w:rsidR="00665895" w:rsidRPr="00E749FC" w:rsidRDefault="00665895" w:rsidP="00B7675F">
            <w:pPr>
              <w:jc w:val="center"/>
              <w:rPr>
                <w:b/>
                <w:bCs/>
                <w:sz w:val="20"/>
                <w:szCs w:val="20"/>
              </w:rPr>
            </w:pPr>
            <w:r w:rsidRPr="00E749FC">
              <w:rPr>
                <w:b/>
                <w:bCs/>
                <w:sz w:val="20"/>
                <w:szCs w:val="20"/>
              </w:rPr>
              <w:t>2</w:t>
            </w:r>
          </w:p>
        </w:tc>
        <w:tc>
          <w:tcPr>
            <w:tcW w:w="1701"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3</w:t>
            </w:r>
          </w:p>
        </w:tc>
        <w:tc>
          <w:tcPr>
            <w:tcW w:w="1275"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4</w:t>
            </w:r>
          </w:p>
        </w:tc>
        <w:tc>
          <w:tcPr>
            <w:tcW w:w="1134"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5</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
                <w:bCs/>
                <w:sz w:val="20"/>
                <w:szCs w:val="20"/>
              </w:rPr>
            </w:pPr>
            <w:r w:rsidRPr="00A63F48">
              <w:rPr>
                <w:b/>
                <w:bCs/>
                <w:sz w:val="20"/>
                <w:szCs w:val="20"/>
              </w:rPr>
              <w:t>000 1 00 00000 00 0000 000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
                <w:bCs/>
                <w:sz w:val="20"/>
                <w:szCs w:val="20"/>
              </w:rPr>
            </w:pPr>
            <w:r w:rsidRPr="00A63F48">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1 506 939,8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1 506 939,8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
                <w:bCs/>
                <w:sz w:val="20"/>
                <w:szCs w:val="20"/>
              </w:rPr>
            </w:pPr>
            <w:r w:rsidRPr="00A63F48">
              <w:rPr>
                <w:b/>
                <w:bCs/>
                <w:sz w:val="20"/>
                <w:szCs w:val="20"/>
              </w:rPr>
              <w:t>000 2 00 00000 00 0000 000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
                <w:bCs/>
                <w:sz w:val="20"/>
                <w:szCs w:val="20"/>
              </w:rPr>
            </w:pPr>
            <w:r w:rsidRPr="00A63F48">
              <w:rPr>
                <w:b/>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2 881 512,3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2 991 809,5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sz w:val="20"/>
                <w:szCs w:val="20"/>
              </w:rPr>
            </w:pPr>
            <w:r w:rsidRPr="00A63F48">
              <w:rPr>
                <w:b/>
                <w:bCs/>
                <w:sz w:val="20"/>
                <w:szCs w:val="20"/>
              </w:rPr>
              <w:t>110 297,2</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000 2 02 00000 00 0000 150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 xml:space="preserve">Безвозмездные поступления от других бюджетов бюджетной системы </w:t>
            </w:r>
            <w:r>
              <w:rPr>
                <w:bC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2 837 974,3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2 948 271,5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110 297,2</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
                <w:bCs/>
                <w:i/>
                <w:sz w:val="20"/>
                <w:szCs w:val="20"/>
              </w:rPr>
            </w:pPr>
            <w:r w:rsidRPr="00A63F48">
              <w:rPr>
                <w:b/>
                <w:bCs/>
                <w:i/>
                <w:sz w:val="20"/>
                <w:szCs w:val="20"/>
              </w:rPr>
              <w:t>000 2 02 10000 00 0000 150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
                <w:bCs/>
                <w:i/>
                <w:sz w:val="20"/>
                <w:szCs w:val="20"/>
              </w:rPr>
            </w:pPr>
            <w:r w:rsidRPr="00A63F48">
              <w:rPr>
                <w:b/>
                <w:bCs/>
                <w:i/>
                <w:sz w:val="20"/>
                <w:szCs w:val="20"/>
              </w:rPr>
              <w:t xml:space="preserve">Дотации бюджетам бюджетной системы </w:t>
            </w:r>
            <w:r>
              <w:rPr>
                <w:b/>
                <w:bCs/>
                <w:i/>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i/>
                <w:sz w:val="20"/>
                <w:szCs w:val="20"/>
              </w:rPr>
            </w:pPr>
            <w:r w:rsidRPr="00A63F48">
              <w:rPr>
                <w:b/>
                <w:bCs/>
                <w:i/>
                <w:sz w:val="20"/>
                <w:szCs w:val="20"/>
              </w:rPr>
              <w:t>311 050,5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i/>
                <w:sz w:val="20"/>
                <w:szCs w:val="20"/>
              </w:rPr>
            </w:pPr>
            <w:r w:rsidRPr="00A63F48">
              <w:rPr>
                <w:b/>
                <w:bCs/>
                <w:i/>
                <w:sz w:val="20"/>
                <w:szCs w:val="20"/>
              </w:rPr>
              <w:t>329 487,7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
                <w:bCs/>
                <w:i/>
                <w:sz w:val="20"/>
                <w:szCs w:val="20"/>
              </w:rPr>
            </w:pPr>
            <w:r w:rsidRPr="00A63F48">
              <w:rPr>
                <w:b/>
                <w:bCs/>
                <w:i/>
                <w:sz w:val="20"/>
                <w:szCs w:val="20"/>
              </w:rPr>
              <w:t>18 437,2</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657 2 02 15001 05 0000 150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 xml:space="preserve">Дотации бюджетам муниципальных районов на выравнивание бюджетной обеспеченности из бюджета субъекта </w:t>
            </w:r>
            <w:r>
              <w:rPr>
                <w:bC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311 050,5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311 050,5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657 2 02 15002 05 0000 150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18 437,2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18 437,2</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jc w:val="center"/>
              <w:rPr>
                <w:b/>
                <w:bCs/>
                <w:i/>
                <w:sz w:val="20"/>
                <w:szCs w:val="20"/>
              </w:rPr>
            </w:pPr>
            <w:r w:rsidRPr="00B8213A">
              <w:rPr>
                <w:b/>
                <w:bCs/>
                <w:i/>
                <w:sz w:val="20"/>
                <w:szCs w:val="20"/>
              </w:rPr>
              <w:t>000 2 02 20000 00 0000 150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i/>
                <w:sz w:val="20"/>
                <w:szCs w:val="20"/>
              </w:rPr>
            </w:pPr>
            <w:r w:rsidRPr="00B8213A">
              <w:rPr>
                <w:b/>
                <w:bCs/>
                <w:i/>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128 980,9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220 840,9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91 860,0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657 2 02 20077 05 6440 150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 xml:space="preserve">Субсидии на софинансирование капитальных вложений в объекты физической культуры и спорта муниципальной собственности и (или) приобретения объектов недвижимого имущества в муниципальную собственность для организаций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56 282,8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56 282,9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0,1</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657 2 02 25519 05 0000 150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 xml:space="preserve">Субсидия бюджетам муниципальных районов на поддержку отрасли культуры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2 824,8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2 824,8</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657 2 02 25750 05 0000 150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Субсидии бюджетам муниципальных районов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89 035,1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89 035,1</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657 2 02 29999 00 0000 150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 xml:space="preserve">Прочие субсидии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4 861,0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4 861,0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jc w:val="center"/>
              <w:rPr>
                <w:b/>
                <w:bCs/>
                <w:i/>
                <w:sz w:val="20"/>
                <w:szCs w:val="20"/>
              </w:rPr>
            </w:pPr>
            <w:r w:rsidRPr="00B8213A">
              <w:rPr>
                <w:b/>
                <w:bCs/>
                <w:i/>
                <w:sz w:val="20"/>
                <w:szCs w:val="20"/>
              </w:rPr>
              <w:t>000 2 02 30000 00 0000 150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i/>
                <w:sz w:val="20"/>
                <w:szCs w:val="20"/>
              </w:rPr>
            </w:pPr>
            <w:r w:rsidRPr="00B8213A">
              <w:rPr>
                <w:b/>
                <w:bCs/>
                <w:i/>
                <w:sz w:val="20"/>
                <w:szCs w:val="2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2 321 048,9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2 321 048,9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jc w:val="center"/>
              <w:rPr>
                <w:b/>
                <w:bCs/>
                <w:i/>
                <w:sz w:val="20"/>
                <w:szCs w:val="20"/>
              </w:rPr>
            </w:pPr>
            <w:r w:rsidRPr="00B8213A">
              <w:rPr>
                <w:b/>
                <w:bCs/>
                <w:i/>
                <w:sz w:val="20"/>
                <w:szCs w:val="20"/>
              </w:rPr>
              <w:t>000 2 18 00000 00 0000 000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i/>
                <w:sz w:val="20"/>
                <w:szCs w:val="20"/>
              </w:rPr>
            </w:pPr>
            <w:r w:rsidRPr="00B8213A">
              <w:rPr>
                <w:b/>
                <w:bCs/>
                <w:i/>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40 281,6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40 281,6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i/>
                <w:sz w:val="20"/>
                <w:szCs w:val="20"/>
              </w:rPr>
            </w:pPr>
            <w:r w:rsidRPr="00B8213A">
              <w:rPr>
                <w:b/>
                <w:bCs/>
                <w:i/>
                <w:sz w:val="20"/>
                <w:szCs w:val="20"/>
              </w:rPr>
              <w:t>0,0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lastRenderedPageBreak/>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sz w:val="20"/>
                <w:szCs w:val="20"/>
              </w:rPr>
            </w:pPr>
            <w:r w:rsidRPr="00B8213A">
              <w:rPr>
                <w:b/>
                <w:bCs/>
                <w:sz w:val="20"/>
                <w:szCs w:val="20"/>
              </w:rPr>
              <w:t>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4 388 452,1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4 498 749,3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110 297,2</w:t>
            </w:r>
          </w:p>
        </w:tc>
      </w:tr>
      <w:tr w:rsidR="00A63F48" w:rsidRPr="00A63F48" w:rsidTr="00B8213A">
        <w:trPr>
          <w:trHeight w:val="3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sz w:val="20"/>
                <w:szCs w:val="20"/>
              </w:rPr>
            </w:pPr>
            <w:r w:rsidRPr="00B8213A">
              <w:rPr>
                <w:b/>
                <w:bCs/>
                <w:sz w:val="20"/>
                <w:szCs w:val="20"/>
              </w:rPr>
              <w:t>Внутренние обороты по доходам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17 231,7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17 302,7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71,0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jc w:val="center"/>
              <w:rPr>
                <w:bCs/>
                <w:sz w:val="20"/>
                <w:szCs w:val="20"/>
              </w:rPr>
            </w:pPr>
            <w:r w:rsidRPr="00A63F48">
              <w:rPr>
                <w:bCs/>
                <w:sz w:val="20"/>
                <w:szCs w:val="20"/>
              </w:rPr>
              <w:t>000 2 02 40014 00 0000 150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A63F48" w:rsidRDefault="00A63F48" w:rsidP="00A63F48">
            <w:pPr>
              <w:rPr>
                <w:bCs/>
                <w:sz w:val="20"/>
                <w:szCs w:val="20"/>
              </w:rPr>
            </w:pPr>
            <w:r w:rsidRPr="00A63F48">
              <w:rPr>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17 231,7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17 302,7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A63F48" w:rsidRDefault="00A63F48" w:rsidP="00A63F48">
            <w:pPr>
              <w:jc w:val="center"/>
              <w:rPr>
                <w:bCs/>
                <w:sz w:val="20"/>
                <w:szCs w:val="20"/>
              </w:rPr>
            </w:pPr>
            <w:r w:rsidRPr="00A63F48">
              <w:rPr>
                <w:bCs/>
                <w:sz w:val="20"/>
                <w:szCs w:val="20"/>
              </w:rPr>
              <w:t>71,0</w:t>
            </w:r>
          </w:p>
        </w:tc>
      </w:tr>
      <w:tr w:rsidR="00A63F48" w:rsidRPr="00A63F48" w:rsidTr="00A63F48">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jc w:val="center"/>
              <w:rPr>
                <w:b/>
                <w:bCs/>
                <w:sz w:val="20"/>
                <w:szCs w:val="20"/>
              </w:rPr>
            </w:pPr>
            <w:r w:rsidRPr="00B8213A">
              <w:rPr>
                <w:b/>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63F48" w:rsidRPr="00B8213A" w:rsidRDefault="00A63F48" w:rsidP="00A63F48">
            <w:pPr>
              <w:rPr>
                <w:b/>
                <w:bCs/>
                <w:sz w:val="20"/>
                <w:szCs w:val="20"/>
              </w:rPr>
            </w:pPr>
            <w:r w:rsidRPr="00B8213A">
              <w:rPr>
                <w:b/>
                <w:bCs/>
                <w:sz w:val="20"/>
                <w:szCs w:val="20"/>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4 405 683,8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4 516 052,0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48" w:rsidRPr="00B8213A" w:rsidRDefault="00A63F48" w:rsidP="00A63F48">
            <w:pPr>
              <w:jc w:val="center"/>
              <w:rPr>
                <w:b/>
                <w:bCs/>
                <w:sz w:val="20"/>
                <w:szCs w:val="20"/>
              </w:rPr>
            </w:pPr>
            <w:r w:rsidRPr="00B8213A">
              <w:rPr>
                <w:b/>
                <w:bCs/>
                <w:sz w:val="20"/>
                <w:szCs w:val="20"/>
              </w:rPr>
              <w:t>110 368,2</w:t>
            </w:r>
          </w:p>
        </w:tc>
      </w:tr>
    </w:tbl>
    <w:p w:rsidR="00A63F48" w:rsidRDefault="00665895" w:rsidP="00665895">
      <w:pPr>
        <w:jc w:val="both"/>
      </w:pPr>
      <w:r w:rsidRPr="001755B8">
        <w:tab/>
      </w:r>
    </w:p>
    <w:p w:rsidR="00665895" w:rsidRPr="00B8213A" w:rsidRDefault="00665895" w:rsidP="00665895">
      <w:pPr>
        <w:jc w:val="both"/>
      </w:pPr>
      <w:r w:rsidRPr="00B8213A">
        <w:t>Общая сумма изменений, вносимых в доходную часть бюджета муниципального образования «Нерюнгринский район» на 202</w:t>
      </w:r>
      <w:r w:rsidR="00D06807" w:rsidRPr="00B8213A">
        <w:t>2</w:t>
      </w:r>
      <w:r w:rsidR="003D2FC1" w:rsidRPr="00B8213A">
        <w:t xml:space="preserve"> год составила </w:t>
      </w:r>
      <w:r w:rsidR="00B8213A" w:rsidRPr="00B8213A">
        <w:rPr>
          <w:b/>
        </w:rPr>
        <w:t>110 368,2</w:t>
      </w:r>
      <w:r w:rsidRPr="00B8213A">
        <w:rPr>
          <w:b/>
          <w:bCs/>
        </w:rPr>
        <w:t xml:space="preserve"> </w:t>
      </w:r>
      <w:r w:rsidRPr="00B8213A">
        <w:t>тыс. рублей.</w:t>
      </w:r>
    </w:p>
    <w:p w:rsidR="00B8213A" w:rsidRPr="00B8213A" w:rsidRDefault="00E44F1F" w:rsidP="00B8213A">
      <w:pPr>
        <w:jc w:val="both"/>
        <w:rPr>
          <w:bCs/>
        </w:rPr>
      </w:pPr>
      <w:r w:rsidRPr="00B8213A">
        <w:rPr>
          <w:bCs/>
        </w:rPr>
        <w:t xml:space="preserve">Увеличивается доходная часть на  </w:t>
      </w:r>
      <w:r w:rsidR="00B8213A" w:rsidRPr="00B8213A">
        <w:rPr>
          <w:b/>
          <w:bCs/>
        </w:rPr>
        <w:t>110368,1</w:t>
      </w:r>
      <w:r w:rsidR="00B8213A" w:rsidRPr="00B8213A">
        <w:rPr>
          <w:b/>
          <w:lang w:val="en-US"/>
        </w:rPr>
        <w:t> </w:t>
      </w:r>
      <w:r w:rsidR="00B8213A" w:rsidRPr="00B8213A">
        <w:rPr>
          <w:b/>
        </w:rPr>
        <w:t>тыс</w:t>
      </w:r>
      <w:r w:rsidR="00B8213A" w:rsidRPr="00B8213A">
        <w:rPr>
          <w:b/>
          <w:bCs/>
        </w:rPr>
        <w:t>.</w:t>
      </w:r>
      <w:r w:rsidR="00B8213A" w:rsidRPr="00B8213A">
        <w:rPr>
          <w:bCs/>
        </w:rPr>
        <w:t xml:space="preserve"> </w:t>
      </w:r>
      <w:r w:rsidR="00B8213A" w:rsidRPr="00B8213A">
        <w:rPr>
          <w:b/>
          <w:bCs/>
        </w:rPr>
        <w:t>рублей</w:t>
      </w:r>
      <w:r w:rsidR="00B8213A" w:rsidRPr="00B8213A">
        <w:rPr>
          <w:bCs/>
        </w:rPr>
        <w:t>, в том числе:</w:t>
      </w:r>
    </w:p>
    <w:p w:rsidR="00B8213A" w:rsidRPr="00B8213A" w:rsidRDefault="00B8213A" w:rsidP="00B8213A">
      <w:pPr>
        <w:tabs>
          <w:tab w:val="left" w:pos="708"/>
          <w:tab w:val="left" w:pos="3465"/>
        </w:tabs>
        <w:jc w:val="both"/>
      </w:pPr>
      <w:r w:rsidRPr="00B8213A">
        <w:t>- дотации бюджетам муниципальных районов на поддержку мер по обеспечению сбалансированности бюджетов в сумме 18</w:t>
      </w:r>
      <w:r>
        <w:t xml:space="preserve"> </w:t>
      </w:r>
      <w:r w:rsidRPr="00B8213A">
        <w:t xml:space="preserve">437,2 тыс. рублей (в том числе ГП «Поселок Чульман» 280,0 тыс. рублей, ГП «Поселок Серебряный Бор» 198,0 тыс. рублей, ГП «Поселок Беркакит» 198,0 тыс. рублей, ГП «Поселок </w:t>
      </w:r>
      <w:proofErr w:type="spellStart"/>
      <w:r w:rsidRPr="00B8213A">
        <w:t>Золотинка</w:t>
      </w:r>
      <w:proofErr w:type="spellEnd"/>
      <w:r w:rsidRPr="00B8213A">
        <w:t>» 127,0 тыс. рублей, ГП «Поселок Хани» 127,0 тыс. рублей, СП «Иенгринский эвенкийский национальный наслег» 152,0 тыс. рублей, район 17</w:t>
      </w:r>
      <w:r>
        <w:t xml:space="preserve"> </w:t>
      </w:r>
      <w:r w:rsidRPr="00B8213A">
        <w:t>355,2 тыс. рублей),</w:t>
      </w:r>
    </w:p>
    <w:p w:rsidR="00B8213A" w:rsidRPr="00B8213A" w:rsidRDefault="00B8213A" w:rsidP="00B8213A">
      <w:pPr>
        <w:jc w:val="both"/>
      </w:pPr>
      <w:r w:rsidRPr="00B8213A">
        <w:t>- субсидии бюджетам муниципальных районов на поддержку отрасли культуры в сумме 2</w:t>
      </w:r>
      <w:r>
        <w:t xml:space="preserve"> </w:t>
      </w:r>
      <w:r w:rsidRPr="00B8213A">
        <w:t xml:space="preserve">824,8 тыс. рублей, </w:t>
      </w:r>
    </w:p>
    <w:p w:rsidR="00B8213A" w:rsidRPr="00B8213A" w:rsidRDefault="00B8213A" w:rsidP="00B8213A">
      <w:pPr>
        <w:jc w:val="both"/>
      </w:pPr>
      <w:r w:rsidRPr="00B8213A">
        <w:t>- субсидии бюджетам муниципальных районов на реализацию мероприятий по модернизации школьных систем образования в сумме 89</w:t>
      </w:r>
      <w:r>
        <w:t xml:space="preserve"> </w:t>
      </w:r>
      <w:r w:rsidRPr="00B8213A">
        <w:t>035,1 тыс. рублей,</w:t>
      </w:r>
    </w:p>
    <w:p w:rsidR="00B8213A" w:rsidRPr="00B8213A" w:rsidRDefault="00B8213A" w:rsidP="00B8213A">
      <w:pPr>
        <w:jc w:val="both"/>
      </w:pPr>
      <w:r w:rsidRPr="00B8213A">
        <w:t xml:space="preserve">- межбюджетных трансфертов,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71,0 тыс. рублей (ГП «Поселок </w:t>
      </w:r>
      <w:proofErr w:type="spellStart"/>
      <w:r w:rsidRPr="00B8213A">
        <w:t>Золотинка</w:t>
      </w:r>
      <w:proofErr w:type="spellEnd"/>
      <w:r w:rsidRPr="00B8213A">
        <w:t>» - полномочия по осуществлению внешнего муниципального контроля).</w:t>
      </w:r>
    </w:p>
    <w:p w:rsidR="00B8213A" w:rsidRDefault="00B8213A" w:rsidP="00B8213A">
      <w:pPr>
        <w:ind w:firstLine="708"/>
        <w:jc w:val="both"/>
        <w:rPr>
          <w:bCs/>
        </w:rPr>
      </w:pPr>
    </w:p>
    <w:p w:rsidR="00B8213A" w:rsidRPr="00B8213A" w:rsidRDefault="00B8213A" w:rsidP="00B8213A">
      <w:pPr>
        <w:ind w:firstLine="708"/>
        <w:jc w:val="both"/>
      </w:pPr>
      <w:r w:rsidRPr="00B8213A">
        <w:rPr>
          <w:bCs/>
        </w:rPr>
        <w:t>Доходн</w:t>
      </w:r>
      <w:r w:rsidR="008512C2">
        <w:rPr>
          <w:bCs/>
        </w:rPr>
        <w:t>ая</w:t>
      </w:r>
      <w:r w:rsidRPr="00B8213A">
        <w:rPr>
          <w:bCs/>
        </w:rPr>
        <w:t xml:space="preserve"> часть бюджета на 2023 годы увеличивается</w:t>
      </w:r>
      <w:r w:rsidRPr="00B8213A">
        <w:rPr>
          <w:b/>
          <w:bCs/>
        </w:rPr>
        <w:t xml:space="preserve"> </w:t>
      </w:r>
      <w:r w:rsidRPr="00B8213A">
        <w:rPr>
          <w:bCs/>
        </w:rPr>
        <w:t xml:space="preserve">на </w:t>
      </w:r>
      <w:r w:rsidRPr="00B8213A">
        <w:t xml:space="preserve">субсидию бюджетам муниципальных районов на реализацию мероприятий по модернизации школьных систем образования в сумме </w:t>
      </w:r>
      <w:r w:rsidRPr="00B8213A">
        <w:rPr>
          <w:b/>
        </w:rPr>
        <w:t>35 408,4</w:t>
      </w:r>
      <w:r w:rsidRPr="00B8213A">
        <w:t xml:space="preserve"> тыс. рублей (Постановление Правительства Республики Саха (Якутия) от 18.02.2022 №</w:t>
      </w:r>
      <w:r>
        <w:t xml:space="preserve"> </w:t>
      </w:r>
      <w:r w:rsidRPr="00B8213A">
        <w:t>88 «О распределении субсидий из государственного бюджета Республики Саха (Якутия) местным бюджетам на реализацию мероприятий по модернизации школьных систем образования»).</w:t>
      </w:r>
    </w:p>
    <w:p w:rsidR="00B8213A" w:rsidRDefault="00B8213A" w:rsidP="00665895">
      <w:pPr>
        <w:ind w:firstLine="708"/>
        <w:jc w:val="both"/>
      </w:pPr>
    </w:p>
    <w:p w:rsidR="00665895" w:rsidRPr="001755B8" w:rsidRDefault="00665895" w:rsidP="00665895">
      <w:pPr>
        <w:ind w:firstLine="708"/>
        <w:jc w:val="both"/>
      </w:pPr>
      <w:r w:rsidRPr="001755B8">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F87C62" w:rsidRDefault="00F87C62" w:rsidP="00F87C62">
      <w:pPr>
        <w:ind w:firstLine="708"/>
        <w:jc w:val="both"/>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w:t>
      </w:r>
      <w:r w:rsidR="00370F04">
        <w:rPr>
          <w:b/>
          <w:sz w:val="28"/>
          <w:szCs w:val="28"/>
        </w:rPr>
        <w:t>2</w:t>
      </w:r>
      <w:r w:rsidR="00D06807">
        <w:rPr>
          <w:b/>
          <w:sz w:val="28"/>
          <w:szCs w:val="28"/>
        </w:rPr>
        <w:t>2</w:t>
      </w:r>
      <w:r>
        <w:rPr>
          <w:b/>
          <w:sz w:val="28"/>
          <w:szCs w:val="28"/>
        </w:rPr>
        <w:t xml:space="preserve"> год</w:t>
      </w:r>
    </w:p>
    <w:p w:rsidR="00B04303" w:rsidRDefault="00B04303" w:rsidP="00096DA0">
      <w:pPr>
        <w:jc w:val="center"/>
        <w:rPr>
          <w:b/>
          <w:sz w:val="28"/>
          <w:szCs w:val="28"/>
        </w:rPr>
      </w:pPr>
    </w:p>
    <w:p w:rsidR="00947FF1" w:rsidRDefault="00804869" w:rsidP="001E338D">
      <w:pPr>
        <w:jc w:val="both"/>
      </w:pPr>
      <w:r>
        <w:rPr>
          <w:b/>
          <w:sz w:val="28"/>
          <w:szCs w:val="28"/>
        </w:rPr>
        <w:tab/>
      </w:r>
      <w:r w:rsidR="00460B4E">
        <w:t xml:space="preserve">Расходная часть бюджета </w:t>
      </w:r>
      <w:r w:rsidR="009B6CB3">
        <w:t>у</w:t>
      </w:r>
      <w:r w:rsidR="003F22A8">
        <w:t>величилась</w:t>
      </w:r>
      <w:r w:rsidR="009B6CB3">
        <w:t xml:space="preserve"> на </w:t>
      </w:r>
      <w:r w:rsidR="00F71C2B" w:rsidRPr="00F71C2B">
        <w:rPr>
          <w:b/>
        </w:rPr>
        <w:t>1</w:t>
      </w:r>
      <w:r w:rsidR="00947FF1">
        <w:rPr>
          <w:b/>
        </w:rPr>
        <w:t>41 124,3</w:t>
      </w:r>
      <w:r w:rsidR="009B6CB3">
        <w:t xml:space="preserve"> тыс. рублей</w:t>
      </w:r>
      <w:r w:rsidR="005A6D8B">
        <w:t xml:space="preserve"> </w:t>
      </w:r>
      <w:r w:rsidR="00790299">
        <w:t>и составила</w:t>
      </w:r>
      <w:r w:rsidR="00777DF3">
        <w:t xml:space="preserve"> </w:t>
      </w:r>
      <w:r w:rsidR="00BD257E">
        <w:rPr>
          <w:b/>
        </w:rPr>
        <w:t>4</w:t>
      </w:r>
      <w:r w:rsidR="00F77225">
        <w:rPr>
          <w:b/>
        </w:rPr>
        <w:t> 693 741,0</w:t>
      </w:r>
      <w:r w:rsidR="006375B8">
        <w:rPr>
          <w:b/>
        </w:rPr>
        <w:t xml:space="preserve"> </w:t>
      </w:r>
      <w:r w:rsidR="00790299" w:rsidRPr="00790299">
        <w:rPr>
          <w:bCs/>
        </w:rPr>
        <w:t xml:space="preserve">тыс. рублей. </w:t>
      </w:r>
      <w:r w:rsidR="005A6D8B">
        <w:rPr>
          <w:bCs/>
        </w:rPr>
        <w:t xml:space="preserve">Произведено перераспределение бюджетных ассигнований между разделами.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p>
    <w:p w:rsidR="002B7E27" w:rsidRPr="002B7E27" w:rsidRDefault="00947FF1" w:rsidP="001E338D">
      <w:pPr>
        <w:jc w:val="both"/>
        <w:rPr>
          <w:sz w:val="20"/>
          <w:szCs w:val="20"/>
        </w:rPr>
      </w:pPr>
      <w:r>
        <w:tab/>
      </w:r>
      <w:r>
        <w:tab/>
      </w:r>
      <w:r>
        <w:tab/>
      </w:r>
      <w:r>
        <w:tab/>
      </w:r>
      <w:r>
        <w:tab/>
      </w:r>
      <w:r>
        <w:tab/>
      </w:r>
      <w:r>
        <w:tab/>
      </w:r>
      <w:r>
        <w:tab/>
      </w:r>
      <w:r w:rsidR="002B7E27">
        <w:tab/>
      </w:r>
      <w:r w:rsidR="002B7E27">
        <w:tab/>
      </w:r>
      <w:r w:rsidR="001E338D">
        <w:tab/>
      </w:r>
      <w:r w:rsidR="001E338D">
        <w:tab/>
        <w:t>т</w:t>
      </w:r>
      <w:r w:rsidR="002B7E27" w:rsidRPr="002B7E27">
        <w:rPr>
          <w:sz w:val="20"/>
          <w:szCs w:val="20"/>
        </w:rPr>
        <w:t>ыс. рублей</w:t>
      </w:r>
    </w:p>
    <w:tbl>
      <w:tblPr>
        <w:tblW w:w="9794" w:type="dxa"/>
        <w:tblInd w:w="95" w:type="dxa"/>
        <w:tblLayout w:type="fixed"/>
        <w:tblLook w:val="04A0" w:firstRow="1" w:lastRow="0" w:firstColumn="1" w:lastColumn="0" w:noHBand="0" w:noVBand="1"/>
      </w:tblPr>
      <w:tblGrid>
        <w:gridCol w:w="8"/>
        <w:gridCol w:w="3543"/>
        <w:gridCol w:w="148"/>
        <w:gridCol w:w="1276"/>
        <w:gridCol w:w="1559"/>
        <w:gridCol w:w="1984"/>
        <w:gridCol w:w="1276"/>
      </w:tblGrid>
      <w:tr w:rsidR="00EE46D4" w:rsidRPr="004E7E22" w:rsidTr="00502A05">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A72EAB">
            <w:pPr>
              <w:rPr>
                <w:b/>
                <w:bCs/>
              </w:rPr>
            </w:pPr>
            <w:r>
              <w:tab/>
            </w:r>
            <w:r>
              <w:tab/>
            </w:r>
            <w:r>
              <w:tab/>
            </w:r>
            <w:r>
              <w:tab/>
            </w:r>
            <w:r w:rsidRPr="00A72EAB">
              <w:rPr>
                <w:b/>
              </w:rPr>
              <w:t>Н</w:t>
            </w:r>
            <w:r w:rsidRPr="004E7E22">
              <w:rPr>
                <w:b/>
                <w:bCs/>
              </w:rPr>
              <w:t>аименование</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4E7E22">
            <w:pPr>
              <w:jc w:val="center"/>
              <w:rPr>
                <w:b/>
                <w:bCs/>
              </w:rPr>
            </w:pPr>
            <w:r w:rsidRPr="004E7E22">
              <w:rPr>
                <w:b/>
                <w:bCs/>
              </w:rPr>
              <w:t>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55B8" w:rsidRDefault="00EE46D4" w:rsidP="001755B8">
            <w:pPr>
              <w:jc w:val="center"/>
              <w:rPr>
                <w:b/>
                <w:bCs/>
                <w:color w:val="000000"/>
                <w:sz w:val="22"/>
                <w:szCs w:val="22"/>
              </w:rPr>
            </w:pPr>
            <w:r w:rsidRPr="00EE46D4">
              <w:rPr>
                <w:b/>
                <w:bCs/>
                <w:color w:val="000000"/>
                <w:sz w:val="22"/>
                <w:szCs w:val="22"/>
              </w:rPr>
              <w:t xml:space="preserve">Решение сессии от </w:t>
            </w:r>
            <w:r w:rsidR="00D06807">
              <w:rPr>
                <w:b/>
                <w:bCs/>
                <w:color w:val="000000"/>
                <w:sz w:val="22"/>
                <w:szCs w:val="22"/>
              </w:rPr>
              <w:t>2</w:t>
            </w:r>
            <w:r w:rsidR="00947FF1">
              <w:rPr>
                <w:b/>
                <w:bCs/>
                <w:color w:val="000000"/>
                <w:sz w:val="22"/>
                <w:szCs w:val="22"/>
              </w:rPr>
              <w:t>5</w:t>
            </w:r>
            <w:r w:rsidRPr="00EE46D4">
              <w:rPr>
                <w:b/>
                <w:bCs/>
                <w:color w:val="000000"/>
                <w:sz w:val="22"/>
                <w:szCs w:val="22"/>
              </w:rPr>
              <w:t>.</w:t>
            </w:r>
            <w:r w:rsidR="00947FF1">
              <w:rPr>
                <w:b/>
                <w:bCs/>
                <w:color w:val="000000"/>
                <w:sz w:val="22"/>
                <w:szCs w:val="22"/>
              </w:rPr>
              <w:t>02</w:t>
            </w:r>
            <w:r w:rsidRPr="00EE46D4">
              <w:rPr>
                <w:b/>
                <w:bCs/>
                <w:color w:val="000000"/>
                <w:sz w:val="22"/>
                <w:szCs w:val="22"/>
              </w:rPr>
              <w:t>.20</w:t>
            </w:r>
            <w:r w:rsidR="0089108F">
              <w:rPr>
                <w:b/>
                <w:bCs/>
                <w:color w:val="000000"/>
                <w:sz w:val="22"/>
                <w:szCs w:val="22"/>
              </w:rPr>
              <w:t>2</w:t>
            </w:r>
            <w:r w:rsidR="00947FF1">
              <w:rPr>
                <w:b/>
                <w:bCs/>
                <w:color w:val="000000"/>
                <w:sz w:val="22"/>
                <w:szCs w:val="22"/>
              </w:rPr>
              <w:t>2</w:t>
            </w:r>
            <w:r w:rsidRPr="00EE46D4">
              <w:rPr>
                <w:b/>
                <w:bCs/>
                <w:color w:val="000000"/>
                <w:sz w:val="22"/>
                <w:szCs w:val="22"/>
              </w:rPr>
              <w:t xml:space="preserve"> </w:t>
            </w:r>
          </w:p>
          <w:p w:rsidR="00EE46D4" w:rsidRPr="00EE46D4" w:rsidRDefault="00EE46D4" w:rsidP="00947FF1">
            <w:pPr>
              <w:jc w:val="center"/>
              <w:rPr>
                <w:b/>
                <w:bCs/>
                <w:color w:val="000000"/>
                <w:sz w:val="22"/>
                <w:szCs w:val="22"/>
              </w:rPr>
            </w:pPr>
            <w:r w:rsidRPr="00EE46D4">
              <w:rPr>
                <w:b/>
                <w:bCs/>
                <w:color w:val="000000"/>
                <w:sz w:val="22"/>
                <w:szCs w:val="22"/>
              </w:rPr>
              <w:t xml:space="preserve">№ </w:t>
            </w:r>
            <w:r w:rsidR="00947FF1">
              <w:rPr>
                <w:b/>
                <w:bCs/>
                <w:color w:val="000000"/>
                <w:sz w:val="22"/>
                <w:szCs w:val="22"/>
              </w:rPr>
              <w:t>3</w:t>
            </w:r>
            <w:r w:rsidRPr="00EE46D4">
              <w:rPr>
                <w:b/>
                <w:bCs/>
                <w:color w:val="000000"/>
                <w:sz w:val="22"/>
                <w:szCs w:val="22"/>
              </w:rPr>
              <w:t>-</w:t>
            </w:r>
            <w:r w:rsidR="00BD257E">
              <w:rPr>
                <w:b/>
                <w:bCs/>
                <w:color w:val="000000"/>
                <w:sz w:val="22"/>
                <w:szCs w:val="22"/>
              </w:rPr>
              <w:t>2</w:t>
            </w:r>
            <w:r w:rsidR="00947FF1">
              <w:rPr>
                <w:b/>
                <w:bCs/>
                <w:color w:val="000000"/>
                <w:sz w:val="22"/>
                <w:szCs w:val="22"/>
              </w:rPr>
              <w:t>7</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6D4" w:rsidRPr="00EE46D4" w:rsidRDefault="00EE46D4" w:rsidP="00947FF1">
            <w:pPr>
              <w:jc w:val="center"/>
              <w:rPr>
                <w:b/>
                <w:bCs/>
                <w:color w:val="000000"/>
                <w:sz w:val="22"/>
                <w:szCs w:val="22"/>
              </w:rPr>
            </w:pPr>
            <w:r w:rsidRPr="00EE46D4">
              <w:rPr>
                <w:b/>
                <w:bCs/>
                <w:color w:val="000000"/>
                <w:sz w:val="22"/>
                <w:szCs w:val="22"/>
              </w:rPr>
              <w:t xml:space="preserve">проект решения сессии </w:t>
            </w:r>
            <w:r w:rsidR="008512C2">
              <w:rPr>
                <w:b/>
                <w:bCs/>
                <w:color w:val="000000"/>
                <w:sz w:val="22"/>
                <w:szCs w:val="22"/>
              </w:rPr>
              <w:t>а</w:t>
            </w:r>
            <w:r w:rsidR="00947FF1">
              <w:rPr>
                <w:b/>
                <w:bCs/>
                <w:color w:val="000000"/>
                <w:sz w:val="22"/>
                <w:szCs w:val="22"/>
              </w:rPr>
              <w:t>прель</w:t>
            </w:r>
            <w:r w:rsidR="00574E97">
              <w:rPr>
                <w:b/>
                <w:bCs/>
                <w:color w:val="000000"/>
                <w:sz w:val="22"/>
                <w:szCs w:val="22"/>
              </w:rPr>
              <w:t xml:space="preserve"> </w:t>
            </w:r>
            <w:r w:rsidRPr="00852E8F">
              <w:rPr>
                <w:b/>
                <w:bCs/>
                <w:color w:val="000000"/>
                <w:sz w:val="22"/>
                <w:szCs w:val="22"/>
              </w:rPr>
              <w:t>20</w:t>
            </w:r>
            <w:r w:rsidR="009D2775">
              <w:rPr>
                <w:b/>
                <w:bCs/>
                <w:color w:val="000000"/>
                <w:sz w:val="22"/>
                <w:szCs w:val="22"/>
              </w:rPr>
              <w:t>2</w:t>
            </w:r>
            <w:r w:rsidR="00D06807">
              <w:rPr>
                <w:b/>
                <w:bCs/>
                <w:color w:val="000000"/>
                <w:sz w:val="22"/>
                <w:szCs w:val="22"/>
              </w:rPr>
              <w:t>2</w:t>
            </w:r>
          </w:p>
        </w:tc>
        <w:tc>
          <w:tcPr>
            <w:tcW w:w="1276" w:type="dxa"/>
            <w:tcBorders>
              <w:top w:val="single" w:sz="4" w:space="0" w:color="auto"/>
              <w:left w:val="nil"/>
              <w:bottom w:val="nil"/>
              <w:right w:val="single" w:sz="8" w:space="0" w:color="auto"/>
            </w:tcBorders>
            <w:shd w:val="clear" w:color="auto" w:fill="auto"/>
            <w:vAlign w:val="center"/>
            <w:hideMark/>
          </w:tcPr>
          <w:p w:rsidR="00EE46D4" w:rsidRPr="004E7E22" w:rsidRDefault="00EE46D4" w:rsidP="00EF5C07">
            <w:pPr>
              <w:jc w:val="center"/>
              <w:rPr>
                <w:b/>
                <w:bCs/>
                <w:color w:val="000000"/>
              </w:rPr>
            </w:pPr>
            <w:r w:rsidRPr="004E7E22">
              <w:rPr>
                <w:b/>
                <w:bCs/>
                <w:color w:val="000000"/>
                <w:sz w:val="22"/>
                <w:szCs w:val="22"/>
              </w:rPr>
              <w:t>изменение бюджета</w:t>
            </w:r>
          </w:p>
        </w:tc>
      </w:tr>
      <w:tr w:rsidR="004E7E22" w:rsidRPr="004E7E22" w:rsidTr="00502A05">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276" w:type="dxa"/>
            <w:tcBorders>
              <w:top w:val="nil"/>
              <w:left w:val="nil"/>
              <w:bottom w:val="single" w:sz="4" w:space="0" w:color="auto"/>
              <w:right w:val="single" w:sz="8" w:space="0" w:color="auto"/>
            </w:tcBorders>
            <w:shd w:val="clear" w:color="auto" w:fill="auto"/>
            <w:vAlign w:val="center"/>
            <w:hideMark/>
          </w:tcPr>
          <w:p w:rsidR="004E7E22" w:rsidRPr="004E7E22" w:rsidRDefault="004E7E22" w:rsidP="008C78F7">
            <w:pPr>
              <w:jc w:val="center"/>
              <w:rPr>
                <w:b/>
                <w:bCs/>
                <w:color w:val="000000"/>
              </w:rPr>
            </w:pPr>
            <w:r w:rsidRPr="004E7E22">
              <w:rPr>
                <w:b/>
                <w:bCs/>
                <w:color w:val="000000"/>
                <w:sz w:val="22"/>
                <w:szCs w:val="22"/>
              </w:rPr>
              <w:t>(гр.</w:t>
            </w:r>
            <w:r w:rsidR="008C78F7">
              <w:rPr>
                <w:b/>
                <w:bCs/>
                <w:color w:val="000000"/>
                <w:sz w:val="22"/>
                <w:szCs w:val="22"/>
              </w:rPr>
              <w:t>4</w:t>
            </w:r>
            <w:r w:rsidRPr="004E7E22">
              <w:rPr>
                <w:b/>
                <w:bCs/>
                <w:color w:val="000000"/>
                <w:sz w:val="22"/>
                <w:szCs w:val="22"/>
              </w:rPr>
              <w:t>-гр.</w:t>
            </w:r>
            <w:r w:rsidR="008C78F7">
              <w:rPr>
                <w:b/>
                <w:bCs/>
                <w:color w:val="000000"/>
                <w:sz w:val="22"/>
                <w:szCs w:val="22"/>
              </w:rPr>
              <w:t>3</w:t>
            </w:r>
            <w:r w:rsidRPr="004E7E22">
              <w:rPr>
                <w:b/>
                <w:bCs/>
                <w:color w:val="000000"/>
                <w:sz w:val="22"/>
                <w:szCs w:val="22"/>
              </w:rPr>
              <w:t>)</w:t>
            </w:r>
          </w:p>
        </w:tc>
      </w:tr>
      <w:tr w:rsidR="004E7E22" w:rsidRPr="004E7E22" w:rsidTr="00502A05">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lastRenderedPageBreak/>
              <w:t>1</w:t>
            </w:r>
          </w:p>
        </w:tc>
        <w:tc>
          <w:tcPr>
            <w:tcW w:w="1424" w:type="dxa"/>
            <w:gridSpan w:val="2"/>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3</w:t>
            </w:r>
          </w:p>
        </w:tc>
        <w:tc>
          <w:tcPr>
            <w:tcW w:w="1984"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5</w:t>
            </w:r>
          </w:p>
        </w:tc>
      </w:tr>
      <w:tr w:rsidR="00947FF1" w:rsidRPr="0089108F" w:rsidTr="0057261A">
        <w:trPr>
          <w:gridBefore w:val="1"/>
          <w:wBefore w:w="8" w:type="dxa"/>
          <w:trHeight w:val="551"/>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b/>
                <w:bCs/>
                <w:sz w:val="22"/>
                <w:szCs w:val="22"/>
              </w:rPr>
            </w:pPr>
            <w:r w:rsidRPr="007C6810">
              <w:rPr>
                <w:b/>
                <w:bCs/>
                <w:sz w:val="22"/>
                <w:szCs w:val="22"/>
              </w:rPr>
              <w:t>ИТОГО РАСХОДОВ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4 552 616,7</w:t>
            </w:r>
          </w:p>
        </w:tc>
        <w:tc>
          <w:tcPr>
            <w:tcW w:w="1984"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4 693 741,0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141 124,3</w:t>
            </w:r>
          </w:p>
        </w:tc>
      </w:tr>
      <w:tr w:rsidR="00947FF1" w:rsidRPr="0089108F" w:rsidTr="002B50FC">
        <w:trPr>
          <w:gridBefore w:val="1"/>
          <w:wBefore w:w="8" w:type="dxa"/>
          <w:trHeight w:val="614"/>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b/>
                <w:bCs/>
                <w:sz w:val="22"/>
                <w:szCs w:val="22"/>
              </w:rPr>
            </w:pPr>
            <w:r w:rsidRPr="007C6810">
              <w:rPr>
                <w:b/>
                <w:bCs/>
                <w:sz w:val="22"/>
                <w:szCs w:val="22"/>
              </w:rPr>
              <w:t>Расходы на исполнение полномочий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2 212 966,0</w:t>
            </w:r>
          </w:p>
        </w:tc>
        <w:tc>
          <w:tcPr>
            <w:tcW w:w="1984"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2 354 019,3</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141 053,3</w:t>
            </w:r>
          </w:p>
        </w:tc>
      </w:tr>
      <w:tr w:rsidR="00947FF1" w:rsidRPr="0089108F" w:rsidTr="00D731AB">
        <w:trPr>
          <w:gridBefore w:val="1"/>
          <w:wBefore w:w="8" w:type="dxa"/>
          <w:trHeight w:val="3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369 152,2</w:t>
            </w:r>
          </w:p>
        </w:tc>
        <w:tc>
          <w:tcPr>
            <w:tcW w:w="1984"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388 105,0</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18 952,8</w:t>
            </w:r>
          </w:p>
        </w:tc>
      </w:tr>
      <w:tr w:rsidR="00947FF1" w:rsidRPr="0089108F" w:rsidTr="00D731AB">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11 486,0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11 486,0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154 892,0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154 892,0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106 725,6</w:t>
            </w:r>
          </w:p>
        </w:tc>
        <w:tc>
          <w:tcPr>
            <w:tcW w:w="1984"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123 538,9</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16 813,3</w:t>
            </w:r>
          </w:p>
        </w:tc>
      </w:tr>
      <w:tr w:rsidR="00947FF1" w:rsidRPr="0089108F" w:rsidTr="00D731AB">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2B7E27">
            <w:pPr>
              <w:rPr>
                <w:sz w:val="22"/>
                <w:szCs w:val="22"/>
              </w:rPr>
            </w:pPr>
            <w:r w:rsidRPr="007C6810">
              <w:rPr>
                <w:sz w:val="22"/>
                <w:szCs w:val="22"/>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0600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80,0</w:t>
            </w:r>
          </w:p>
        </w:tc>
        <w:tc>
          <w:tcPr>
            <w:tcW w:w="1984"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80,0</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1 330 571,6</w:t>
            </w:r>
          </w:p>
        </w:tc>
        <w:tc>
          <w:tcPr>
            <w:tcW w:w="1984"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1 434 208,3</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103 636,7</w:t>
            </w:r>
          </w:p>
        </w:tc>
      </w:tr>
      <w:tr w:rsidR="00947FF1" w:rsidRPr="0089108F" w:rsidTr="00D731AB">
        <w:trPr>
          <w:gridBefore w:val="1"/>
          <w:wBefore w:w="8" w:type="dxa"/>
          <w:trHeight w:val="34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70 048,3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70 548,3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500,0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FF1" w:rsidRPr="007C6810" w:rsidRDefault="00947FF1" w:rsidP="008C78F7">
            <w:pPr>
              <w:rPr>
                <w:sz w:val="22"/>
                <w:szCs w:val="22"/>
              </w:rPr>
            </w:pPr>
            <w:r>
              <w:rPr>
                <w:sz w:val="22"/>
                <w:szCs w:val="22"/>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8C78F7" w:rsidRDefault="00947FF1" w:rsidP="008C78F7">
            <w:pPr>
              <w:jc w:val="center"/>
              <w:rPr>
                <w:sz w:val="22"/>
                <w:szCs w:val="22"/>
              </w:rPr>
            </w:pPr>
            <w:r>
              <w:rPr>
                <w:sz w:val="22"/>
                <w:szCs w:val="22"/>
              </w:rPr>
              <w:t>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40 239,7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40 239,7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9108F" w:rsidTr="00D731AB">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1100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126 670,6</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127 239,1</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568,5</w:t>
            </w:r>
          </w:p>
        </w:tc>
      </w:tr>
      <w:tr w:rsidR="00947FF1" w:rsidRPr="0089108F" w:rsidTr="00D731AB">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1200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3 100,0</w:t>
            </w:r>
          </w:p>
        </w:tc>
        <w:tc>
          <w:tcPr>
            <w:tcW w:w="1984" w:type="dxa"/>
            <w:tcBorders>
              <w:top w:val="nil"/>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2 600,0</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-500,0</w:t>
            </w:r>
          </w:p>
        </w:tc>
      </w:tr>
      <w:tr w:rsidR="00947FF1" w:rsidRPr="0089108F" w:rsidTr="00D731AB">
        <w:trPr>
          <w:gridBefore w:val="1"/>
          <w:wBefore w:w="8" w:type="dxa"/>
          <w:trHeight w:val="9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BC792B" w:rsidRDefault="00947FF1" w:rsidP="008C78F7">
            <w:pPr>
              <w:rPr>
                <w:sz w:val="22"/>
                <w:szCs w:val="22"/>
              </w:rPr>
            </w:pPr>
            <w:r w:rsidRPr="00BC792B">
              <w:rPr>
                <w:sz w:val="22"/>
                <w:szCs w:val="22"/>
              </w:rPr>
              <w:t xml:space="preserve">Межбюджетные трансферты общего характера бюджетам субъектов </w:t>
            </w:r>
            <w:r>
              <w:rPr>
                <w:sz w:val="22"/>
                <w:szCs w:val="22"/>
              </w:rPr>
              <w:t>Российской Федерации</w:t>
            </w:r>
            <w:r w:rsidRPr="00BC792B">
              <w:rPr>
                <w:sz w:val="22"/>
                <w:szCs w:val="22"/>
              </w:rPr>
              <w:t xml:space="preserve">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947FF1" w:rsidRPr="00BC792B" w:rsidRDefault="00947FF1" w:rsidP="008C78F7">
            <w:pPr>
              <w:jc w:val="center"/>
              <w:rPr>
                <w:sz w:val="22"/>
                <w:szCs w:val="22"/>
              </w:rPr>
            </w:pPr>
            <w:r w:rsidRPr="00BC792B">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c>
          <w:tcPr>
            <w:tcW w:w="1984"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1 082,0</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1 082,0</w:t>
            </w:r>
          </w:p>
        </w:tc>
      </w:tr>
      <w:tr w:rsidR="00947FF1" w:rsidRPr="008C78F7" w:rsidTr="00FA561B">
        <w:trPr>
          <w:gridBefore w:val="1"/>
          <w:wBefore w:w="8" w:type="dxa"/>
          <w:trHeight w:val="660"/>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b/>
                <w:bCs/>
                <w:sz w:val="22"/>
                <w:szCs w:val="22"/>
              </w:rPr>
            </w:pPr>
            <w:r w:rsidRPr="007C6810">
              <w:rPr>
                <w:b/>
                <w:bCs/>
                <w:sz w:val="22"/>
                <w:szCs w:val="22"/>
              </w:rPr>
              <w:t xml:space="preserve">Расходы за счет субвенции на осуществление государственных полномочий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2 321 048,9</w:t>
            </w:r>
          </w:p>
        </w:tc>
        <w:tc>
          <w:tcPr>
            <w:tcW w:w="1984"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2 321 048,9</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0,0</w:t>
            </w:r>
          </w:p>
        </w:tc>
      </w:tr>
      <w:tr w:rsidR="00947FF1" w:rsidRPr="008C78F7" w:rsidTr="00942258">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6 280,4</w:t>
            </w:r>
          </w:p>
        </w:tc>
        <w:tc>
          <w:tcPr>
            <w:tcW w:w="1984"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6 280,4</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C78F7" w:rsidTr="00942258">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69 877,4</w:t>
            </w:r>
          </w:p>
        </w:tc>
        <w:tc>
          <w:tcPr>
            <w:tcW w:w="1984"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69 877,4</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C78F7" w:rsidTr="00942258">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0700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1 939 023,5</w:t>
            </w:r>
          </w:p>
        </w:tc>
        <w:tc>
          <w:tcPr>
            <w:tcW w:w="1984" w:type="dxa"/>
            <w:tcBorders>
              <w:top w:val="nil"/>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1 939 023,5</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C78F7" w:rsidTr="00942258">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1000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142 307,3</w:t>
            </w:r>
          </w:p>
        </w:tc>
        <w:tc>
          <w:tcPr>
            <w:tcW w:w="1984" w:type="dxa"/>
            <w:tcBorders>
              <w:top w:val="nil"/>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142 307,3</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F71C2B" w:rsidRPr="008C78F7" w:rsidTr="00F71C2B">
        <w:trPr>
          <w:gridBefore w:val="1"/>
          <w:wBefore w:w="8" w:type="dxa"/>
          <w:trHeight w:val="3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1C2B" w:rsidRPr="0037638C" w:rsidRDefault="00F71C2B" w:rsidP="008C78F7">
            <w:pPr>
              <w:rPr>
                <w:bCs/>
                <w:sz w:val="22"/>
                <w:szCs w:val="22"/>
              </w:rPr>
            </w:pPr>
            <w:r w:rsidRPr="0037638C">
              <w:rPr>
                <w:bCs/>
                <w:sz w:val="22"/>
                <w:szCs w:val="22"/>
              </w:rPr>
              <w:t>Межбюджетные трансферты ВСЕГО</w:t>
            </w:r>
          </w:p>
        </w:tc>
        <w:tc>
          <w:tcPr>
            <w:tcW w:w="1559"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b/>
                <w:bCs/>
                <w:sz w:val="22"/>
                <w:szCs w:val="22"/>
              </w:rPr>
            </w:pPr>
            <w:r w:rsidRPr="00F71C2B">
              <w:rPr>
                <w:b/>
                <w:bCs/>
                <w:sz w:val="22"/>
                <w:szCs w:val="22"/>
              </w:rPr>
              <w:t>163 560,3</w:t>
            </w:r>
          </w:p>
        </w:tc>
        <w:tc>
          <w:tcPr>
            <w:tcW w:w="1984"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b/>
                <w:bCs/>
                <w:sz w:val="22"/>
                <w:szCs w:val="22"/>
              </w:rPr>
            </w:pPr>
            <w:r w:rsidRPr="00F71C2B">
              <w:rPr>
                <w:b/>
                <w:bCs/>
                <w:sz w:val="22"/>
                <w:szCs w:val="22"/>
              </w:rPr>
              <w:t>163</w:t>
            </w:r>
            <w:r>
              <w:rPr>
                <w:b/>
                <w:bCs/>
                <w:sz w:val="22"/>
                <w:szCs w:val="22"/>
              </w:rPr>
              <w:t xml:space="preserve"> </w:t>
            </w:r>
            <w:r w:rsidRPr="00F71C2B">
              <w:rPr>
                <w:b/>
                <w:bCs/>
                <w:sz w:val="22"/>
                <w:szCs w:val="22"/>
              </w:rPr>
              <w:t>560,3</w:t>
            </w:r>
          </w:p>
        </w:tc>
        <w:tc>
          <w:tcPr>
            <w:tcW w:w="1276"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b/>
                <w:bCs/>
                <w:sz w:val="22"/>
                <w:szCs w:val="22"/>
              </w:rPr>
            </w:pPr>
            <w:r w:rsidRPr="00F71C2B">
              <w:rPr>
                <w:b/>
                <w:bCs/>
                <w:sz w:val="22"/>
                <w:szCs w:val="22"/>
              </w:rPr>
              <w:t>0,0</w:t>
            </w:r>
          </w:p>
        </w:tc>
      </w:tr>
      <w:tr w:rsidR="00F71C2B" w:rsidRPr="008C78F7" w:rsidTr="00F71C2B">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F71C2B" w:rsidRPr="007C6810" w:rsidRDefault="00F71C2B" w:rsidP="00563A05">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F71C2B" w:rsidRPr="008C78F7" w:rsidRDefault="00F71C2B" w:rsidP="00563A05">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3 790,0</w:t>
            </w:r>
          </w:p>
        </w:tc>
        <w:tc>
          <w:tcPr>
            <w:tcW w:w="1984"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3</w:t>
            </w:r>
            <w:r>
              <w:rPr>
                <w:sz w:val="22"/>
                <w:szCs w:val="22"/>
              </w:rPr>
              <w:t> </w:t>
            </w:r>
            <w:r w:rsidRPr="00F71C2B">
              <w:rPr>
                <w:sz w:val="22"/>
                <w:szCs w:val="22"/>
              </w:rPr>
              <w:t>790</w:t>
            </w:r>
            <w:r>
              <w:rPr>
                <w:sz w:val="22"/>
                <w:szCs w:val="22"/>
              </w:rPr>
              <w:t>,0</w:t>
            </w:r>
          </w:p>
        </w:tc>
        <w:tc>
          <w:tcPr>
            <w:tcW w:w="1276"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0,0</w:t>
            </w:r>
          </w:p>
        </w:tc>
      </w:tr>
      <w:tr w:rsidR="00F71C2B" w:rsidRPr="008C78F7" w:rsidTr="00F71C2B">
        <w:trPr>
          <w:gridBefore w:val="1"/>
          <w:wBefore w:w="8" w:type="dxa"/>
          <w:trHeight w:val="1173"/>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F71C2B" w:rsidRPr="007C6810" w:rsidRDefault="00F71C2B" w:rsidP="007C6810">
            <w:pPr>
              <w:rPr>
                <w:sz w:val="22"/>
                <w:szCs w:val="22"/>
              </w:rPr>
            </w:pPr>
            <w:r w:rsidRPr="007C6810">
              <w:rPr>
                <w:sz w:val="22"/>
                <w:szCs w:val="22"/>
              </w:rPr>
              <w:t xml:space="preserve">Межбюджетные трансферты общего характера бюджетам субъектов </w:t>
            </w:r>
            <w:r w:rsidR="00A63F48">
              <w:rPr>
                <w:sz w:val="22"/>
                <w:szCs w:val="22"/>
              </w:rPr>
              <w:t>Российской Федерации</w:t>
            </w:r>
            <w:r w:rsidRPr="007C6810">
              <w:rPr>
                <w:sz w:val="22"/>
                <w:szCs w:val="22"/>
              </w:rPr>
              <w:t xml:space="preserve">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F71C2B" w:rsidRPr="008C78F7" w:rsidRDefault="00F71C2B" w:rsidP="008C78F7">
            <w:pPr>
              <w:jc w:val="center"/>
              <w:rPr>
                <w:sz w:val="22"/>
                <w:szCs w:val="22"/>
              </w:rPr>
            </w:pPr>
            <w:r>
              <w:rPr>
                <w:sz w:val="22"/>
                <w:szCs w:val="22"/>
              </w:rPr>
              <w:t>1400</w:t>
            </w:r>
          </w:p>
        </w:tc>
        <w:tc>
          <w:tcPr>
            <w:tcW w:w="1559"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159 770,3</w:t>
            </w:r>
          </w:p>
        </w:tc>
        <w:tc>
          <w:tcPr>
            <w:tcW w:w="1984"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159</w:t>
            </w:r>
            <w:r>
              <w:rPr>
                <w:sz w:val="22"/>
                <w:szCs w:val="22"/>
              </w:rPr>
              <w:t xml:space="preserve"> </w:t>
            </w:r>
            <w:r w:rsidRPr="00F71C2B">
              <w:rPr>
                <w:sz w:val="22"/>
                <w:szCs w:val="22"/>
              </w:rPr>
              <w:t>770,3</w:t>
            </w:r>
          </w:p>
        </w:tc>
        <w:tc>
          <w:tcPr>
            <w:tcW w:w="1276" w:type="dxa"/>
            <w:tcBorders>
              <w:top w:val="nil"/>
              <w:left w:val="nil"/>
              <w:bottom w:val="single" w:sz="4" w:space="0" w:color="auto"/>
              <w:right w:val="single" w:sz="4" w:space="0" w:color="auto"/>
            </w:tcBorders>
            <w:shd w:val="clear" w:color="auto" w:fill="auto"/>
            <w:vAlign w:val="bottom"/>
          </w:tcPr>
          <w:p w:rsidR="00F71C2B" w:rsidRPr="00F71C2B" w:rsidRDefault="00F71C2B">
            <w:pPr>
              <w:jc w:val="center"/>
              <w:rPr>
                <w:sz w:val="22"/>
                <w:szCs w:val="22"/>
              </w:rPr>
            </w:pPr>
            <w:r w:rsidRPr="00F71C2B">
              <w:rPr>
                <w:sz w:val="22"/>
                <w:szCs w:val="22"/>
              </w:rPr>
              <w:t>0,0</w:t>
            </w:r>
          </w:p>
        </w:tc>
      </w:tr>
      <w:tr w:rsidR="00947FF1" w:rsidRPr="00563A05" w:rsidTr="00294855">
        <w:trPr>
          <w:gridBefore w:val="1"/>
          <w:wBefore w:w="8" w:type="dxa"/>
          <w:trHeight w:val="6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b/>
                <w:bCs/>
                <w:sz w:val="22"/>
                <w:szCs w:val="22"/>
              </w:rPr>
            </w:pPr>
            <w:r w:rsidRPr="007C6810">
              <w:rPr>
                <w:b/>
                <w:bCs/>
                <w:sz w:val="22"/>
                <w:szCs w:val="22"/>
              </w:rPr>
              <w:t>Расходы за счет межбюджетных трансфертов на осуществление полномочий поселений</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18 601,8</w:t>
            </w:r>
          </w:p>
        </w:tc>
        <w:tc>
          <w:tcPr>
            <w:tcW w:w="1984" w:type="dxa"/>
            <w:tcBorders>
              <w:top w:val="nil"/>
              <w:left w:val="nil"/>
              <w:bottom w:val="single" w:sz="4" w:space="0" w:color="auto"/>
              <w:right w:val="single" w:sz="4" w:space="0" w:color="auto"/>
            </w:tcBorders>
            <w:shd w:val="clear" w:color="auto" w:fill="auto"/>
            <w:noWrap/>
            <w:vAlign w:val="center"/>
          </w:tcPr>
          <w:p w:rsidR="00947FF1" w:rsidRPr="00947FF1" w:rsidRDefault="00947FF1">
            <w:pPr>
              <w:jc w:val="center"/>
              <w:rPr>
                <w:b/>
                <w:bCs/>
                <w:sz w:val="20"/>
                <w:szCs w:val="20"/>
              </w:rPr>
            </w:pPr>
            <w:r w:rsidRPr="00947FF1">
              <w:rPr>
                <w:b/>
                <w:bCs/>
                <w:sz w:val="20"/>
                <w:szCs w:val="20"/>
              </w:rPr>
              <w:t>18 672,8</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b/>
                <w:bCs/>
                <w:sz w:val="20"/>
                <w:szCs w:val="20"/>
              </w:rPr>
            </w:pPr>
            <w:r w:rsidRPr="00947FF1">
              <w:rPr>
                <w:b/>
                <w:bCs/>
                <w:sz w:val="20"/>
                <w:szCs w:val="20"/>
              </w:rPr>
              <w:t>71,0</w:t>
            </w:r>
          </w:p>
        </w:tc>
      </w:tr>
      <w:tr w:rsidR="00947FF1" w:rsidRPr="008C78F7" w:rsidTr="0011707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1 026,7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1 097,7</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71,0</w:t>
            </w:r>
          </w:p>
        </w:tc>
      </w:tr>
      <w:tr w:rsidR="00947FF1" w:rsidRPr="008C78F7" w:rsidTr="0011707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FF1" w:rsidRPr="007C6810" w:rsidRDefault="00947FF1" w:rsidP="00510F7E">
            <w:pPr>
              <w:rPr>
                <w:sz w:val="22"/>
                <w:szCs w:val="22"/>
              </w:rPr>
            </w:pPr>
            <w:r>
              <w:rPr>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FF1" w:rsidRPr="008C78F7" w:rsidRDefault="00947FF1" w:rsidP="00510F7E">
            <w:pPr>
              <w:jc w:val="center"/>
              <w:rPr>
                <w:sz w:val="22"/>
                <w:szCs w:val="22"/>
              </w:rPr>
            </w:pPr>
            <w:r w:rsidRPr="008C78F7">
              <w:rPr>
                <w:sz w:val="22"/>
                <w:szCs w:val="22"/>
              </w:rPr>
              <w:t>0</w:t>
            </w:r>
            <w:r>
              <w:rPr>
                <w:sz w:val="22"/>
                <w:szCs w:val="22"/>
              </w:rPr>
              <w:t>4</w:t>
            </w:r>
            <w:r w:rsidRPr="008C78F7">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245,1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245,1</w:t>
            </w:r>
          </w:p>
        </w:tc>
        <w:tc>
          <w:tcPr>
            <w:tcW w:w="1276" w:type="dxa"/>
            <w:tcBorders>
              <w:top w:val="single" w:sz="4" w:space="0" w:color="auto"/>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r w:rsidR="00947FF1" w:rsidRPr="008C78F7" w:rsidTr="00117073">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947FF1" w:rsidRPr="007C6810" w:rsidRDefault="00947FF1" w:rsidP="008C78F7">
            <w:pPr>
              <w:rPr>
                <w:sz w:val="22"/>
                <w:szCs w:val="22"/>
              </w:rPr>
            </w:pPr>
            <w:r w:rsidRPr="007C6810">
              <w:rPr>
                <w:sz w:val="22"/>
                <w:szCs w:val="22"/>
              </w:rPr>
              <w:t>Культура и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947FF1" w:rsidRPr="008C78F7" w:rsidRDefault="00947FF1" w:rsidP="008C78F7">
            <w:pPr>
              <w:jc w:val="center"/>
              <w:rPr>
                <w:sz w:val="22"/>
                <w:szCs w:val="22"/>
              </w:rPr>
            </w:pPr>
            <w:r w:rsidRPr="008C78F7">
              <w:rPr>
                <w:sz w:val="22"/>
                <w:szCs w:val="22"/>
              </w:rPr>
              <w:t>0800</w:t>
            </w:r>
          </w:p>
        </w:tc>
        <w:tc>
          <w:tcPr>
            <w:tcW w:w="1559"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17 330,0</w:t>
            </w:r>
          </w:p>
        </w:tc>
        <w:tc>
          <w:tcPr>
            <w:tcW w:w="1984" w:type="dxa"/>
            <w:tcBorders>
              <w:top w:val="nil"/>
              <w:left w:val="nil"/>
              <w:bottom w:val="single" w:sz="4" w:space="0" w:color="auto"/>
              <w:right w:val="single" w:sz="4" w:space="0" w:color="auto"/>
            </w:tcBorders>
            <w:shd w:val="clear" w:color="auto" w:fill="auto"/>
            <w:noWrap/>
            <w:vAlign w:val="center"/>
          </w:tcPr>
          <w:p w:rsidR="00947FF1" w:rsidRPr="00947FF1" w:rsidRDefault="00947FF1">
            <w:pPr>
              <w:jc w:val="center"/>
              <w:rPr>
                <w:sz w:val="20"/>
                <w:szCs w:val="20"/>
              </w:rPr>
            </w:pPr>
            <w:r w:rsidRPr="00947FF1">
              <w:rPr>
                <w:sz w:val="20"/>
                <w:szCs w:val="20"/>
              </w:rPr>
              <w:t>17 330,0</w:t>
            </w:r>
          </w:p>
        </w:tc>
        <w:tc>
          <w:tcPr>
            <w:tcW w:w="1276" w:type="dxa"/>
            <w:tcBorders>
              <w:top w:val="nil"/>
              <w:left w:val="nil"/>
              <w:bottom w:val="single" w:sz="4" w:space="0" w:color="auto"/>
              <w:right w:val="single" w:sz="4" w:space="0" w:color="auto"/>
            </w:tcBorders>
            <w:shd w:val="clear" w:color="auto" w:fill="auto"/>
            <w:vAlign w:val="center"/>
          </w:tcPr>
          <w:p w:rsidR="00947FF1" w:rsidRPr="00947FF1" w:rsidRDefault="00947FF1">
            <w:pPr>
              <w:jc w:val="center"/>
              <w:rPr>
                <w:sz w:val="20"/>
                <w:szCs w:val="20"/>
              </w:rPr>
            </w:pPr>
            <w:r w:rsidRPr="00947FF1">
              <w:rPr>
                <w:sz w:val="20"/>
                <w:szCs w:val="20"/>
              </w:rPr>
              <w:t>0,0</w:t>
            </w:r>
          </w:p>
        </w:tc>
      </w:tr>
    </w:tbl>
    <w:p w:rsidR="001E338D" w:rsidRDefault="001E338D" w:rsidP="007E6AAC">
      <w:pPr>
        <w:ind w:firstLine="708"/>
        <w:jc w:val="both"/>
        <w:rPr>
          <w:b/>
        </w:rPr>
      </w:pPr>
    </w:p>
    <w:p w:rsidR="007F5EF0" w:rsidRDefault="007F5EF0" w:rsidP="007E6AAC">
      <w:pPr>
        <w:ind w:firstLine="708"/>
        <w:jc w:val="both"/>
      </w:pPr>
      <w:r>
        <w:t xml:space="preserve">В соответствии с ч. 2 ст. 157 БК РФ и п. 7 ч. 2 ст. Федерального  закона от </w:t>
      </w:r>
      <w:r w:rsidR="00C96A8F">
        <w:t>0</w:t>
      </w:r>
      <w:r>
        <w:t>7</w:t>
      </w:r>
      <w:r w:rsidR="00C96A8F">
        <w:t>.02.</w:t>
      </w:r>
      <w:r>
        <w:t>2011</w:t>
      </w:r>
      <w:r w:rsidR="00C96A8F">
        <w:t xml:space="preserve"> №</w:t>
      </w:r>
      <w:r>
        <w:t> </w:t>
      </w:r>
      <w:r w:rsidRPr="007F5EF0">
        <w:rPr>
          <w:rStyle w:val="aa"/>
          <w:i w:val="0"/>
        </w:rPr>
        <w:t>6</w:t>
      </w:r>
      <w:r w:rsidRPr="007F5EF0">
        <w:rPr>
          <w:i/>
        </w:rPr>
        <w:t>-</w:t>
      </w:r>
      <w:r w:rsidRPr="007F5EF0">
        <w:rPr>
          <w:rStyle w:val="aa"/>
          <w:i w:val="0"/>
        </w:rPr>
        <w:t>ФЗ</w:t>
      </w:r>
      <w:r>
        <w:rPr>
          <w:rStyle w:val="aa"/>
        </w:rPr>
        <w:t xml:space="preserve">  </w:t>
      </w:r>
      <w:r>
        <w:t xml:space="preserve">"Об общих принципах организации и деятельности контрольно-счетных органов субъектов </w:t>
      </w:r>
      <w:r w:rsidR="00A63F48">
        <w:t>Российской Федерации</w:t>
      </w:r>
      <w:r>
        <w:t xml:space="preserve"> и муниципальных образований" Контрольно-счетная палата осуществляет  полномочия по экспертизе проектов законов (решений) о бюджетах, иных нормативных правовых актов бюджетного законодательства </w:t>
      </w:r>
      <w:r w:rsidR="00A63F48">
        <w:t>Российской Федерации</w:t>
      </w:r>
      <w:r>
        <w:t xml:space="preserve">, в том числе обоснованности показателей (параметров и характеристик) бюджетов, кроме того проводит  финансово-экономическую экспертизу проектов муниципальных правовых актов (включая </w:t>
      </w:r>
      <w:r w:rsidRPr="00FA73F2">
        <w:rPr>
          <w:u w:val="single"/>
        </w:rPr>
        <w:t>обоснованность финансово-экономических обоснований</w:t>
      </w:r>
      <w:r>
        <w:t xml:space="preserve">) в части, касающейся расходных </w:t>
      </w:r>
      <w:r>
        <w:lastRenderedPageBreak/>
        <w:t xml:space="preserve">обязательств муниципального образования. Далее проведен анализ </w:t>
      </w:r>
      <w:r w:rsidR="00FA73F2">
        <w:t xml:space="preserve">обоснованности вносимых изменений в </w:t>
      </w:r>
      <w:r w:rsidR="00FA73F2" w:rsidRPr="004806C5">
        <w:t xml:space="preserve">решение Нерюнгринского районного Совета от </w:t>
      </w:r>
      <w:r w:rsidR="009E6858">
        <w:t xml:space="preserve">24.12.2021 </w:t>
      </w:r>
      <w:r w:rsidR="00FA73F2" w:rsidRPr="004806C5">
        <w:t xml:space="preserve">№ </w:t>
      </w:r>
      <w:r w:rsidR="00C95ED6">
        <w:t>2</w:t>
      </w:r>
      <w:r w:rsidR="00FA73F2" w:rsidRPr="004806C5">
        <w:t>-</w:t>
      </w:r>
      <w:r w:rsidR="00F71C2B">
        <w:t>26</w:t>
      </w:r>
      <w:r w:rsidR="00FA73F2" w:rsidRPr="004806C5">
        <w:t xml:space="preserve"> «О бюджете Нерюнгринского района на 20</w:t>
      </w:r>
      <w:r w:rsidR="00FA73F2">
        <w:t>2</w:t>
      </w:r>
      <w:r w:rsidR="00F71C2B">
        <w:t>2</w:t>
      </w:r>
      <w:r w:rsidR="00FA73F2" w:rsidRPr="004806C5">
        <w:t xml:space="preserve"> год и плановый период 202</w:t>
      </w:r>
      <w:r w:rsidR="00F71C2B">
        <w:t>3</w:t>
      </w:r>
      <w:r w:rsidR="00FA73F2" w:rsidRPr="004806C5">
        <w:t xml:space="preserve"> и 202</w:t>
      </w:r>
      <w:r w:rsidR="00F71C2B">
        <w:t>4</w:t>
      </w:r>
      <w:r w:rsidR="00FA73F2" w:rsidRPr="004806C5">
        <w:t xml:space="preserve"> годов»</w:t>
      </w:r>
      <w:r w:rsidR="00FA73F2">
        <w:t>.</w:t>
      </w:r>
    </w:p>
    <w:p w:rsidR="007F5EF0" w:rsidRDefault="007F5EF0" w:rsidP="007E6AAC">
      <w:pPr>
        <w:ind w:firstLine="708"/>
        <w:jc w:val="both"/>
        <w:rPr>
          <w:b/>
        </w:rPr>
      </w:pPr>
    </w:p>
    <w:p w:rsidR="0074655F" w:rsidRDefault="009B6CB3" w:rsidP="0046656F">
      <w:pPr>
        <w:jc w:val="both"/>
        <w:rPr>
          <w:b/>
        </w:rPr>
      </w:pPr>
      <w:r w:rsidRPr="001864A6">
        <w:rPr>
          <w:b/>
        </w:rPr>
        <w:t>Расходы на исполнение полномочий муниципального района планируется у</w:t>
      </w:r>
      <w:r>
        <w:rPr>
          <w:b/>
        </w:rPr>
        <w:t xml:space="preserve">величить </w:t>
      </w:r>
      <w:r w:rsidRPr="001864A6">
        <w:rPr>
          <w:b/>
        </w:rPr>
        <w:t xml:space="preserve">на </w:t>
      </w:r>
      <w:r w:rsidR="00F71C2B">
        <w:rPr>
          <w:b/>
        </w:rPr>
        <w:t>1</w:t>
      </w:r>
      <w:r w:rsidR="00947FF1">
        <w:rPr>
          <w:b/>
        </w:rPr>
        <w:t xml:space="preserve">41 124,3 </w:t>
      </w:r>
      <w:r>
        <w:rPr>
          <w:b/>
        </w:rPr>
        <w:t>тыс. рублей</w:t>
      </w:r>
      <w:r w:rsidRPr="001864A6">
        <w:rPr>
          <w:b/>
        </w:rPr>
        <w:t>, в том числе по разделам:</w:t>
      </w:r>
    </w:p>
    <w:p w:rsidR="009B6CB3" w:rsidRDefault="00ED7AC9" w:rsidP="0046656F">
      <w:pPr>
        <w:jc w:val="both"/>
        <w:rPr>
          <w:b/>
        </w:rPr>
      </w:pPr>
      <w:r>
        <w:rPr>
          <w:b/>
        </w:rPr>
        <w:t xml:space="preserve"> </w:t>
      </w:r>
    </w:p>
    <w:p w:rsidR="004C7B74" w:rsidRDefault="00637582" w:rsidP="0046656F">
      <w:pPr>
        <w:jc w:val="both"/>
      </w:pPr>
      <w:r w:rsidRPr="00AD0FBC">
        <w:rPr>
          <w:b/>
        </w:rPr>
        <w:t xml:space="preserve">раздел </w:t>
      </w:r>
      <w:r w:rsidRPr="00922FAC">
        <w:rPr>
          <w:b/>
        </w:rPr>
        <w:t>0100</w:t>
      </w:r>
      <w:r w:rsidRPr="00922FAC">
        <w:t xml:space="preserve"> «Общегосударственные вопросы» </w:t>
      </w:r>
      <w:r w:rsidR="00510F7E" w:rsidRPr="00922FAC">
        <w:t xml:space="preserve"> </w:t>
      </w:r>
      <w:r w:rsidR="008C7532" w:rsidRPr="00922FAC">
        <w:t>у</w:t>
      </w:r>
      <w:r w:rsidR="00F71C2B" w:rsidRPr="00922FAC">
        <w:t xml:space="preserve">меньшение </w:t>
      </w:r>
      <w:r w:rsidR="008C7532" w:rsidRPr="00922FAC">
        <w:t xml:space="preserve">на сумму </w:t>
      </w:r>
      <w:r w:rsidR="006F42FE" w:rsidRPr="00922FAC">
        <w:t xml:space="preserve"> </w:t>
      </w:r>
      <w:r w:rsidR="00510F7E" w:rsidRPr="00922FAC">
        <w:t xml:space="preserve">на сумму </w:t>
      </w:r>
      <w:r w:rsidR="00947FF1" w:rsidRPr="00922FAC">
        <w:rPr>
          <w:b/>
        </w:rPr>
        <w:t>18 952,8</w:t>
      </w:r>
      <w:r w:rsidR="00CA5820" w:rsidRPr="00922FAC">
        <w:t xml:space="preserve"> </w:t>
      </w:r>
      <w:r w:rsidR="00510F7E" w:rsidRPr="00922FAC">
        <w:t xml:space="preserve">тыс. рублей </w:t>
      </w:r>
      <w:r w:rsidR="0046656F" w:rsidRPr="00922FAC">
        <w:t xml:space="preserve"> </w:t>
      </w:r>
      <w:r w:rsidR="00510F7E" w:rsidRPr="00922FAC">
        <w:t>обусловлено</w:t>
      </w:r>
      <w:r w:rsidR="004C7B74" w:rsidRPr="00922FAC">
        <w:t>:</w:t>
      </w:r>
      <w:r w:rsidR="00AC77F9">
        <w:t xml:space="preserve"> </w:t>
      </w:r>
    </w:p>
    <w:p w:rsidR="008E5287" w:rsidRDefault="008E5287" w:rsidP="008E5287">
      <w:pPr>
        <w:jc w:val="both"/>
      </w:pPr>
      <w:r>
        <w:t xml:space="preserve">- </w:t>
      </w:r>
      <w:r w:rsidRPr="00110D8F">
        <w:t>МУ «СОТО» на ремонт</w:t>
      </w:r>
      <w:r>
        <w:t xml:space="preserve"> автомобиля </w:t>
      </w:r>
      <w:r w:rsidR="00922FAC">
        <w:t xml:space="preserve">в сумме 702,3 тыс. рублей, </w:t>
      </w:r>
      <w:r>
        <w:t xml:space="preserve"> </w:t>
      </w:r>
      <w:r w:rsidR="00922FAC">
        <w:t xml:space="preserve">ремонт </w:t>
      </w:r>
      <w:r>
        <w:t>кабинетов в</w:t>
      </w:r>
      <w:r w:rsidRPr="00110D8F">
        <w:t xml:space="preserve"> здании НРА</w:t>
      </w:r>
      <w:r>
        <w:t xml:space="preserve"> в </w:t>
      </w:r>
      <w:r w:rsidRPr="00110D8F">
        <w:t xml:space="preserve">сумме </w:t>
      </w:r>
      <w:r w:rsidR="00922FAC">
        <w:t>475,2</w:t>
      </w:r>
      <w:r>
        <w:t xml:space="preserve"> </w:t>
      </w:r>
      <w:r w:rsidRPr="00110D8F">
        <w:t>тыс. рублей</w:t>
      </w:r>
      <w:r>
        <w:t>;</w:t>
      </w:r>
    </w:p>
    <w:p w:rsidR="00922FAC" w:rsidRPr="00922FAC" w:rsidRDefault="00922FAC" w:rsidP="008E5287">
      <w:pPr>
        <w:jc w:val="both"/>
        <w:rPr>
          <w:b/>
          <w:i/>
        </w:rPr>
      </w:pPr>
      <w:r w:rsidRPr="00922FAC">
        <w:rPr>
          <w:b/>
          <w:i/>
        </w:rPr>
        <w:t>Необходимо данный автомобиль исключить из Плана (программы) приватизации муниципального имущества на 2022 год;</w:t>
      </w:r>
    </w:p>
    <w:p w:rsidR="00DE3F9B" w:rsidRDefault="00DE3F9B" w:rsidP="008E5287">
      <w:pPr>
        <w:jc w:val="both"/>
      </w:pPr>
      <w:r>
        <w:t>- на резе</w:t>
      </w:r>
      <w:r w:rsidR="00922FAC">
        <w:t>рвирование условно-постоянных р</w:t>
      </w:r>
      <w:r>
        <w:t xml:space="preserve">асходов в сумме </w:t>
      </w:r>
      <w:r w:rsidR="00922FAC">
        <w:t>17 355,2 тыс. рублей;</w:t>
      </w:r>
    </w:p>
    <w:p w:rsidR="001B3E24" w:rsidRDefault="001B3E24" w:rsidP="008E5287">
      <w:pPr>
        <w:jc w:val="both"/>
      </w:pPr>
      <w:r>
        <w:t>- на разработку д</w:t>
      </w:r>
      <w:r w:rsidRPr="00CB62F0">
        <w:t>изайн-проекта музея под открытым небом "</w:t>
      </w:r>
      <w:proofErr w:type="spellStart"/>
      <w:r w:rsidRPr="00CB62F0">
        <w:t>Урикит</w:t>
      </w:r>
      <w:proofErr w:type="spellEnd"/>
      <w:r w:rsidRPr="00CB62F0">
        <w:t>" (</w:t>
      </w:r>
      <w:proofErr w:type="spellStart"/>
      <w:r w:rsidRPr="00CB62F0">
        <w:t>этностойбище</w:t>
      </w:r>
      <w:proofErr w:type="spellEnd"/>
      <w:r w:rsidRPr="00CB62F0">
        <w:t>) в с.</w:t>
      </w:r>
      <w:r>
        <w:t xml:space="preserve"> </w:t>
      </w:r>
      <w:r w:rsidRPr="00CB62F0">
        <w:t>Иенгра</w:t>
      </w:r>
      <w:r>
        <w:t xml:space="preserve"> в сумме 420,0 тыс. рублей.</w:t>
      </w:r>
    </w:p>
    <w:p w:rsidR="001B3E24" w:rsidRPr="008512C2" w:rsidRDefault="001B3E24" w:rsidP="001B3E24">
      <w:pPr>
        <w:pStyle w:val="29"/>
        <w:shd w:val="clear" w:color="auto" w:fill="auto"/>
        <w:spacing w:line="276" w:lineRule="exact"/>
        <w:ind w:firstLine="880"/>
        <w:jc w:val="both"/>
        <w:rPr>
          <w:i/>
        </w:rPr>
      </w:pPr>
      <w:r w:rsidRPr="008512C2">
        <w:rPr>
          <w:i/>
          <w:color w:val="000000"/>
          <w:sz w:val="24"/>
          <w:szCs w:val="24"/>
          <w:lang w:eastAsia="ru-RU" w:bidi="ru-RU"/>
        </w:rPr>
        <w:t>По информации, предоставленной Нерюнгринской районной администрацией, в Указе Главы Республики Саха (Якутия) от 15.12.2021 № 2205 о развитии Нерюнгринского района на период до 2026 года особое место отведено развитию села Иенгра и сохранению традиционного образа жизни и культурных ценностей коренных малочисленных народов Севера.</w:t>
      </w:r>
    </w:p>
    <w:p w:rsidR="003F06D4" w:rsidRPr="008512C2" w:rsidRDefault="003F06D4" w:rsidP="003F06D4">
      <w:pPr>
        <w:ind w:firstLine="709"/>
        <w:jc w:val="both"/>
        <w:rPr>
          <w:i/>
          <w:color w:val="000000"/>
          <w:lang w:bidi="ru-RU"/>
        </w:rPr>
      </w:pPr>
      <w:r w:rsidRPr="008512C2">
        <w:rPr>
          <w:i/>
          <w:color w:val="000000"/>
          <w:lang w:bidi="ru-RU"/>
        </w:rPr>
        <w:t xml:space="preserve">  </w:t>
      </w:r>
      <w:r w:rsidR="001B3E24" w:rsidRPr="008512C2">
        <w:rPr>
          <w:i/>
          <w:color w:val="000000"/>
          <w:lang w:bidi="ru-RU"/>
        </w:rPr>
        <w:t xml:space="preserve">Целью образования данного объекта является создание естественных условий для охраны и воспроизведения духовной и материальной культуры, традиционного природопользования эвенков, приобщение туристов к их жизни и быту. Также это позволит организовать содержательную деятельность </w:t>
      </w:r>
      <w:proofErr w:type="spellStart"/>
      <w:r w:rsidR="001B3E24" w:rsidRPr="008512C2">
        <w:rPr>
          <w:i/>
          <w:color w:val="000000"/>
          <w:lang w:bidi="ru-RU"/>
        </w:rPr>
        <w:t>этностойбища</w:t>
      </w:r>
      <w:proofErr w:type="spellEnd"/>
      <w:r w:rsidR="001B3E24" w:rsidRPr="008512C2">
        <w:rPr>
          <w:i/>
          <w:color w:val="000000"/>
          <w:lang w:bidi="ru-RU"/>
        </w:rPr>
        <w:t xml:space="preserve"> в условиях максимально приближенных к исторической реальности: природной, социальной, хозяйственно-бытовой в естественной атмосфере проживания эвенков.</w:t>
      </w:r>
    </w:p>
    <w:p w:rsidR="001B3E24" w:rsidRPr="008512C2" w:rsidRDefault="001B3E24" w:rsidP="003F06D4">
      <w:pPr>
        <w:ind w:firstLine="709"/>
        <w:jc w:val="both"/>
        <w:rPr>
          <w:i/>
          <w:color w:val="000000"/>
          <w:lang w:bidi="ru-RU"/>
        </w:rPr>
      </w:pPr>
      <w:r w:rsidRPr="008512C2">
        <w:rPr>
          <w:i/>
          <w:color w:val="000000"/>
          <w:lang w:bidi="ru-RU"/>
        </w:rPr>
        <w:t>Предполагается, что объект будет состоять из трех блоков, раскрывающих туристам культурные и бытовые особенности эвенков: блок «</w:t>
      </w:r>
      <w:proofErr w:type="spellStart"/>
      <w:r w:rsidRPr="008512C2">
        <w:rPr>
          <w:i/>
          <w:color w:val="000000"/>
          <w:lang w:bidi="ru-RU"/>
        </w:rPr>
        <w:t>Орон</w:t>
      </w:r>
      <w:proofErr w:type="spellEnd"/>
      <w:r w:rsidRPr="008512C2">
        <w:rPr>
          <w:i/>
          <w:color w:val="000000"/>
          <w:lang w:bidi="ru-RU"/>
        </w:rPr>
        <w:t>» (олень), блок «</w:t>
      </w:r>
      <w:proofErr w:type="spellStart"/>
      <w:r w:rsidRPr="008512C2">
        <w:rPr>
          <w:i/>
          <w:color w:val="000000"/>
          <w:lang w:bidi="ru-RU"/>
        </w:rPr>
        <w:t>Алтама</w:t>
      </w:r>
      <w:proofErr w:type="spellEnd"/>
      <w:r w:rsidRPr="008512C2">
        <w:rPr>
          <w:i/>
          <w:color w:val="000000"/>
          <w:lang w:bidi="ru-RU"/>
        </w:rPr>
        <w:t>» (Золотые руки) и блок «</w:t>
      </w:r>
      <w:proofErr w:type="spellStart"/>
      <w:r w:rsidRPr="008512C2">
        <w:rPr>
          <w:i/>
          <w:color w:val="000000"/>
          <w:lang w:bidi="ru-RU"/>
        </w:rPr>
        <w:t>Эвэды</w:t>
      </w:r>
      <w:proofErr w:type="spellEnd"/>
      <w:r w:rsidRPr="008512C2">
        <w:rPr>
          <w:i/>
          <w:color w:val="000000"/>
          <w:lang w:bidi="ru-RU"/>
        </w:rPr>
        <w:t xml:space="preserve"> </w:t>
      </w:r>
      <w:proofErr w:type="spellStart"/>
      <w:r w:rsidRPr="008512C2">
        <w:rPr>
          <w:i/>
          <w:color w:val="000000"/>
          <w:lang w:bidi="ru-RU"/>
        </w:rPr>
        <w:t>девгэ</w:t>
      </w:r>
      <w:proofErr w:type="spellEnd"/>
      <w:r w:rsidRPr="008512C2">
        <w:rPr>
          <w:i/>
          <w:color w:val="000000"/>
          <w:lang w:bidi="ru-RU"/>
        </w:rPr>
        <w:t>» (национальная кухня).</w:t>
      </w:r>
    </w:p>
    <w:p w:rsidR="001B3E24" w:rsidRPr="008512C2" w:rsidRDefault="001B3E24" w:rsidP="001B3E24">
      <w:pPr>
        <w:pStyle w:val="29"/>
        <w:shd w:val="clear" w:color="auto" w:fill="auto"/>
        <w:spacing w:line="276" w:lineRule="exact"/>
        <w:ind w:firstLine="880"/>
        <w:jc w:val="both"/>
        <w:rPr>
          <w:i/>
          <w:color w:val="000000"/>
          <w:sz w:val="24"/>
          <w:szCs w:val="24"/>
          <w:lang w:eastAsia="ru-RU" w:bidi="ru-RU"/>
        </w:rPr>
      </w:pPr>
      <w:r w:rsidRPr="008512C2">
        <w:rPr>
          <w:i/>
          <w:color w:val="000000"/>
          <w:sz w:val="24"/>
          <w:szCs w:val="24"/>
          <w:lang w:eastAsia="ru-RU" w:bidi="ru-RU"/>
        </w:rPr>
        <w:t>Для строительства такого объекта необходимо тщательное продумывание инфраструктуры: расположение эвенкийских юрт, обрядовой зоны, игровой зоны для национальных видов спорта, культурно-образовательной зоны для проведения национальных праздников, научно-практических конференций, съездов и т.д</w:t>
      </w:r>
      <w:r w:rsidR="00AD3706">
        <w:rPr>
          <w:i/>
          <w:color w:val="000000"/>
          <w:sz w:val="24"/>
          <w:szCs w:val="24"/>
          <w:lang w:eastAsia="ru-RU" w:bidi="ru-RU"/>
        </w:rPr>
        <w:t>.</w:t>
      </w:r>
    </w:p>
    <w:p w:rsidR="001B3E24" w:rsidRPr="008512C2" w:rsidRDefault="001B3E24" w:rsidP="001B3E24">
      <w:pPr>
        <w:pStyle w:val="29"/>
        <w:shd w:val="clear" w:color="auto" w:fill="auto"/>
        <w:spacing w:line="276" w:lineRule="exact"/>
        <w:ind w:firstLine="880"/>
        <w:jc w:val="both"/>
        <w:rPr>
          <w:i/>
          <w:color w:val="000000"/>
          <w:sz w:val="24"/>
          <w:szCs w:val="24"/>
          <w:lang w:eastAsia="ru-RU" w:bidi="ru-RU"/>
        </w:rPr>
      </w:pPr>
      <w:r w:rsidRPr="008512C2">
        <w:rPr>
          <w:i/>
          <w:color w:val="000000"/>
          <w:sz w:val="24"/>
          <w:szCs w:val="24"/>
          <w:lang w:eastAsia="ru-RU" w:bidi="ru-RU"/>
        </w:rPr>
        <w:t>В целях реализации данной задачи целесообразно перед разработкой рабочей проектно-сметной документации подготовить дизайн-проект объекта, при обсуждении которого с органами местного самоуправления района, общественностью возможно внесение изменений в структуру с учетом поступивших предложений и замечаний. После чего могут быть начаты работы по разработке рабочей стадии проектно-сметной документации.</w:t>
      </w:r>
    </w:p>
    <w:p w:rsidR="001B3E24" w:rsidRPr="003F06D4" w:rsidRDefault="001B3E24" w:rsidP="001B3E24">
      <w:pPr>
        <w:pStyle w:val="29"/>
        <w:shd w:val="clear" w:color="auto" w:fill="auto"/>
        <w:spacing w:line="276" w:lineRule="exact"/>
        <w:ind w:firstLine="880"/>
        <w:jc w:val="both"/>
        <w:rPr>
          <w:i/>
        </w:rPr>
      </w:pPr>
    </w:p>
    <w:p w:rsidR="00C73AF6" w:rsidRPr="00E61A6F" w:rsidRDefault="00C73AF6" w:rsidP="00C73AF6">
      <w:pPr>
        <w:jc w:val="both"/>
        <w:rPr>
          <w:b/>
        </w:rPr>
      </w:pPr>
      <w:r w:rsidRPr="00DD6713">
        <w:rPr>
          <w:b/>
          <w:bCs/>
        </w:rPr>
        <w:t>раздел 0500</w:t>
      </w:r>
      <w:r w:rsidRPr="00DD6713">
        <w:rPr>
          <w:sz w:val="22"/>
          <w:szCs w:val="22"/>
        </w:rPr>
        <w:t xml:space="preserve"> </w:t>
      </w:r>
      <w:r w:rsidRPr="00DD6713">
        <w:rPr>
          <w:b/>
        </w:rPr>
        <w:t>«</w:t>
      </w:r>
      <w:r w:rsidRPr="00DD6713">
        <w:t>Жилищно-коммунальное хозяйство</w:t>
      </w:r>
      <w:r w:rsidRPr="00DD6713">
        <w:rPr>
          <w:b/>
        </w:rPr>
        <w:t xml:space="preserve">» </w:t>
      </w:r>
      <w:r w:rsidRPr="00DD6713">
        <w:t xml:space="preserve">увеличение на сумму  на сумму </w:t>
      </w:r>
      <w:r w:rsidR="0006272F" w:rsidRPr="00DD6713">
        <w:rPr>
          <w:b/>
        </w:rPr>
        <w:t>1</w:t>
      </w:r>
      <w:r w:rsidR="00947FF1" w:rsidRPr="00DD6713">
        <w:rPr>
          <w:b/>
        </w:rPr>
        <w:t>6 813,3</w:t>
      </w:r>
      <w:r w:rsidRPr="00DD6713">
        <w:t xml:space="preserve"> тыс. рублей  обусловлено:</w:t>
      </w:r>
    </w:p>
    <w:p w:rsidR="0006272F" w:rsidRPr="00E61A6F" w:rsidRDefault="00C264ED" w:rsidP="0006272F">
      <w:pPr>
        <w:jc w:val="both"/>
      </w:pPr>
      <w:r w:rsidRPr="00E61A6F">
        <w:t>-</w:t>
      </w:r>
      <w:r w:rsidR="0006272F" w:rsidRPr="00E61A6F">
        <w:t xml:space="preserve"> </w:t>
      </w:r>
      <w:r w:rsidR="008E5287">
        <w:t>для внесения вклада в имущество ООО «МП КК Нерюнгринского района», соучредителем которого является Нерюнгринская районная администрация, для организации работ по безаварийному прохождению отопительного периода 2022/2023 в сумме 16</w:t>
      </w:r>
      <w:r w:rsidR="00B901D4">
        <w:t xml:space="preserve"> </w:t>
      </w:r>
      <w:r w:rsidR="008E5287">
        <w:t>813,3 тыс. рублей</w:t>
      </w:r>
      <w:r w:rsidR="0006272F" w:rsidRPr="00E61A6F">
        <w:t>;</w:t>
      </w:r>
    </w:p>
    <w:p w:rsidR="00EF34CB" w:rsidRDefault="00B901D4" w:rsidP="00B901D4">
      <w:pPr>
        <w:ind w:firstLine="708"/>
        <w:jc w:val="both"/>
        <w:rPr>
          <w:b/>
          <w:i/>
        </w:rPr>
      </w:pPr>
      <w:r w:rsidRPr="00B901D4">
        <w:rPr>
          <w:b/>
          <w:i/>
        </w:rPr>
        <w:t>По данным бухгалтерской отчетности</w:t>
      </w:r>
      <w:r w:rsidR="004130FD" w:rsidRPr="004130FD">
        <w:t xml:space="preserve"> </w:t>
      </w:r>
      <w:r w:rsidR="004130FD" w:rsidRPr="004130FD">
        <w:rPr>
          <w:b/>
          <w:i/>
        </w:rPr>
        <w:t>ООО «МП КК Нерюнгринского района»</w:t>
      </w:r>
      <w:r w:rsidRPr="00B901D4">
        <w:rPr>
          <w:b/>
          <w:i/>
        </w:rPr>
        <w:t xml:space="preserve"> стоимость чистых активов меньше уставного капитала. В соответствии со ст. 30 Федерального закона от 8 февраля 1998 № 14-ФЗ "Об обществах с ограниченной ответственностью"</w:t>
      </w:r>
      <w:r w:rsidR="00335938" w:rsidRPr="00B901D4">
        <w:rPr>
          <w:b/>
          <w:i/>
        </w:rPr>
        <w:t xml:space="preserve"> </w:t>
      </w:r>
      <w:r w:rsidR="00C264ED" w:rsidRPr="00B901D4">
        <w:rPr>
          <w:b/>
          <w:i/>
        </w:rPr>
        <w:t xml:space="preserve"> </w:t>
      </w:r>
      <w:r w:rsidRPr="00B901D4">
        <w:rPr>
          <w:b/>
          <w:i/>
        </w:rPr>
        <w:t xml:space="preserve">«если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необходимо принятие управленческих решений. </w:t>
      </w:r>
    </w:p>
    <w:p w:rsidR="004130FD" w:rsidRDefault="00AC48B9" w:rsidP="00B901D4">
      <w:pPr>
        <w:ind w:firstLine="708"/>
        <w:jc w:val="both"/>
        <w:rPr>
          <w:b/>
          <w:i/>
        </w:rPr>
      </w:pPr>
      <w:r>
        <w:rPr>
          <w:b/>
          <w:i/>
        </w:rPr>
        <w:lastRenderedPageBreak/>
        <w:t xml:space="preserve">Необходимо отметить, что </w:t>
      </w:r>
      <w:r w:rsidRPr="006B7E1A">
        <w:rPr>
          <w:b/>
          <w:i/>
        </w:rPr>
        <w:t>на предприятии проводи</w:t>
      </w:r>
      <w:r w:rsidR="008512C2">
        <w:rPr>
          <w:b/>
          <w:i/>
        </w:rPr>
        <w:t>лась</w:t>
      </w:r>
      <w:r w:rsidRPr="006B7E1A">
        <w:rPr>
          <w:b/>
          <w:i/>
        </w:rPr>
        <w:t xml:space="preserve"> аудиторская проверка (договор с ООО «Кроу </w:t>
      </w:r>
      <w:proofErr w:type="spellStart"/>
      <w:r w:rsidRPr="006B7E1A">
        <w:rPr>
          <w:b/>
          <w:i/>
        </w:rPr>
        <w:t>СиАрэС</w:t>
      </w:r>
      <w:proofErr w:type="spellEnd"/>
      <w:r w:rsidRPr="006B7E1A">
        <w:rPr>
          <w:b/>
          <w:i/>
        </w:rPr>
        <w:t xml:space="preserve"> </w:t>
      </w:r>
      <w:proofErr w:type="spellStart"/>
      <w:r w:rsidRPr="006B7E1A">
        <w:rPr>
          <w:b/>
          <w:i/>
        </w:rPr>
        <w:t>Русаудит</w:t>
      </w:r>
      <w:proofErr w:type="spellEnd"/>
      <w:r w:rsidRPr="006B7E1A">
        <w:rPr>
          <w:b/>
          <w:i/>
        </w:rPr>
        <w:t>» от 11.08.2021 № 5530/2021А.</w:t>
      </w:r>
      <w:r>
        <w:rPr>
          <w:b/>
          <w:i/>
        </w:rPr>
        <w:t xml:space="preserve"> По результатам проверки бухгалтерская отчетность признана недостоверной. </w:t>
      </w:r>
      <w:r w:rsidR="0053746E">
        <w:rPr>
          <w:b/>
          <w:i/>
        </w:rPr>
        <w:t>Учредителю н</w:t>
      </w:r>
      <w:r>
        <w:rPr>
          <w:b/>
          <w:i/>
        </w:rPr>
        <w:t>еобходимо усилить контроль за в</w:t>
      </w:r>
      <w:r w:rsidR="0053746E">
        <w:rPr>
          <w:b/>
          <w:i/>
        </w:rPr>
        <w:t xml:space="preserve">едением бухгалтерского учета в </w:t>
      </w:r>
      <w:r w:rsidR="00D66C20">
        <w:rPr>
          <w:b/>
          <w:i/>
        </w:rPr>
        <w:t>О</w:t>
      </w:r>
      <w:r w:rsidR="0053746E">
        <w:rPr>
          <w:b/>
          <w:i/>
        </w:rPr>
        <w:t>бществе.</w:t>
      </w:r>
    </w:p>
    <w:p w:rsidR="0053746E" w:rsidRPr="00B901D4" w:rsidRDefault="0053746E" w:rsidP="00B901D4">
      <w:pPr>
        <w:ind w:firstLine="708"/>
        <w:jc w:val="both"/>
        <w:rPr>
          <w:b/>
          <w:i/>
        </w:rPr>
      </w:pPr>
    </w:p>
    <w:p w:rsidR="007C068B" w:rsidRPr="00E61A6F" w:rsidRDefault="00A651AA" w:rsidP="007C068B">
      <w:pPr>
        <w:suppressAutoHyphens/>
        <w:jc w:val="both"/>
        <w:rPr>
          <w:bCs/>
        </w:rPr>
      </w:pPr>
      <w:r w:rsidRPr="00E61A6F">
        <w:rPr>
          <w:b/>
          <w:bCs/>
        </w:rPr>
        <w:t>раздел 0700 «Образование»</w:t>
      </w:r>
      <w:r w:rsidRPr="00E61A6F">
        <w:rPr>
          <w:bCs/>
        </w:rPr>
        <w:t xml:space="preserve"> </w:t>
      </w:r>
      <w:r w:rsidRPr="00DD6713">
        <w:rPr>
          <w:bCs/>
        </w:rPr>
        <w:t>у</w:t>
      </w:r>
      <w:r w:rsidR="0006272F" w:rsidRPr="00DD6713">
        <w:rPr>
          <w:bCs/>
        </w:rPr>
        <w:t>величение</w:t>
      </w:r>
      <w:r w:rsidR="00D96DB3" w:rsidRPr="00DD6713">
        <w:rPr>
          <w:bCs/>
        </w:rPr>
        <w:t xml:space="preserve"> финансирования</w:t>
      </w:r>
      <w:r w:rsidRPr="00DD6713">
        <w:rPr>
          <w:bCs/>
        </w:rPr>
        <w:t xml:space="preserve"> в сумме </w:t>
      </w:r>
      <w:r w:rsidR="00DA2E2E" w:rsidRPr="00DD6713">
        <w:rPr>
          <w:b/>
          <w:bCs/>
        </w:rPr>
        <w:t>1</w:t>
      </w:r>
      <w:r w:rsidR="00325771" w:rsidRPr="00DD6713">
        <w:rPr>
          <w:b/>
          <w:bCs/>
        </w:rPr>
        <w:t>03 6</w:t>
      </w:r>
      <w:r w:rsidR="00C538C0" w:rsidRPr="00DD6713">
        <w:rPr>
          <w:b/>
          <w:bCs/>
        </w:rPr>
        <w:t>36</w:t>
      </w:r>
      <w:r w:rsidR="00325771" w:rsidRPr="00DD6713">
        <w:rPr>
          <w:b/>
          <w:bCs/>
        </w:rPr>
        <w:t>,7</w:t>
      </w:r>
      <w:r w:rsidRPr="00DD6713">
        <w:rPr>
          <w:bCs/>
        </w:rPr>
        <w:t xml:space="preserve"> тыс. рублей обусловлено:</w:t>
      </w:r>
      <w:r w:rsidR="007C068B" w:rsidRPr="00E61A6F">
        <w:rPr>
          <w:bCs/>
        </w:rPr>
        <w:t xml:space="preserve"> </w:t>
      </w:r>
    </w:p>
    <w:p w:rsidR="00087C26" w:rsidRDefault="00A70596" w:rsidP="00087C26">
      <w:pPr>
        <w:suppressAutoHyphens/>
        <w:jc w:val="both"/>
      </w:pPr>
      <w:r w:rsidRPr="00E61A6F">
        <w:t xml:space="preserve">- </w:t>
      </w:r>
      <w:r w:rsidR="00087C26">
        <w:t>на приобретение техники (принтеры) и расходных материалов к ним для печати контрольно-измерительных материалов государственной итоговой аттестации выпускников 9 и 11 классов в сумме 3 630,6 тыс. рублей;</w:t>
      </w:r>
    </w:p>
    <w:p w:rsidR="00087C26" w:rsidRPr="00E61A6F" w:rsidRDefault="00087C26" w:rsidP="00087C26">
      <w:pPr>
        <w:suppressAutoHyphens/>
        <w:jc w:val="both"/>
      </w:pPr>
      <w:r>
        <w:t xml:space="preserve">- </w:t>
      </w:r>
      <w:r w:rsidRPr="00B8213A">
        <w:t>на реализацию мероприятий по модернизации школьных систем образования в сумме 89</w:t>
      </w:r>
      <w:r>
        <w:t xml:space="preserve"> </w:t>
      </w:r>
      <w:r w:rsidRPr="00B8213A">
        <w:t>035,1 тыс. рублей</w:t>
      </w:r>
      <w:r>
        <w:t>;</w:t>
      </w:r>
    </w:p>
    <w:p w:rsidR="00087C26" w:rsidRDefault="003A3AFE" w:rsidP="00087C26">
      <w:pPr>
        <w:pStyle w:val="af"/>
        <w:spacing w:after="0"/>
        <w:ind w:firstLine="0"/>
        <w:jc w:val="both"/>
      </w:pPr>
      <w:r w:rsidRPr="00E61A6F">
        <w:t xml:space="preserve">- </w:t>
      </w:r>
      <w:r w:rsidR="00087C26" w:rsidRPr="005405B6">
        <w:t>на</w:t>
      </w:r>
      <w:r w:rsidR="00087C26">
        <w:t xml:space="preserve"> улучшение качества питания обучающихся 5-11 классов из малообеспеченных и многодетных семей в сумме 2 318,8 тыс. рублей;</w:t>
      </w:r>
    </w:p>
    <w:p w:rsidR="00C538C0" w:rsidRPr="00E61A6F" w:rsidRDefault="00C538C0" w:rsidP="00087C26">
      <w:pPr>
        <w:pStyle w:val="af"/>
        <w:spacing w:after="0"/>
        <w:ind w:firstLine="0"/>
        <w:jc w:val="both"/>
      </w:pPr>
      <w:r>
        <w:t xml:space="preserve">- увеличением финансирования в сумме 2 824,8 тыс. рублей по </w:t>
      </w:r>
      <w:r w:rsidRPr="00392A2A">
        <w:t>МП «Социально-культурная деятельность учреждений культуры Нерюнгринского района на 2021-2025 годы»</w:t>
      </w:r>
      <w:r>
        <w:t xml:space="preserve"> </w:t>
      </w:r>
      <w:r w:rsidRPr="00110D8F">
        <w:t xml:space="preserve"> </w:t>
      </w:r>
      <w:r>
        <w:t>в рамках Федерального проекта «Культурная среда» (Модернизация региональных и муниципальных детских школ искусств по видам искусств);</w:t>
      </w:r>
    </w:p>
    <w:p w:rsidR="003A3AFE" w:rsidRPr="00E61A6F" w:rsidRDefault="003A3AFE" w:rsidP="00087C26">
      <w:pPr>
        <w:pStyle w:val="af"/>
        <w:spacing w:after="0"/>
        <w:ind w:firstLine="0"/>
        <w:jc w:val="both"/>
      </w:pPr>
      <w:r w:rsidRPr="00E61A6F">
        <w:t xml:space="preserve">- на </w:t>
      </w:r>
      <w:r w:rsidR="00087C26">
        <w:t xml:space="preserve">устранение предписаний надзорных органов в сумме 5 </w:t>
      </w:r>
      <w:r w:rsidR="00063E49">
        <w:t>2</w:t>
      </w:r>
      <w:r w:rsidR="00087C26">
        <w:t>77,3 тыс. рублей, в том числе</w:t>
      </w:r>
      <w:r w:rsidRPr="00E61A6F">
        <w:t>:</w:t>
      </w:r>
    </w:p>
    <w:p w:rsidR="003A3AFE" w:rsidRPr="00E61A6F" w:rsidRDefault="003A3AFE" w:rsidP="00087C26">
      <w:pPr>
        <w:pStyle w:val="af"/>
        <w:spacing w:after="0"/>
        <w:ind w:firstLine="0"/>
        <w:jc w:val="both"/>
      </w:pPr>
    </w:p>
    <w:tbl>
      <w:tblPr>
        <w:tblW w:w="8480" w:type="dxa"/>
        <w:tblInd w:w="93" w:type="dxa"/>
        <w:tblLook w:val="04A0" w:firstRow="1" w:lastRow="0" w:firstColumn="1" w:lastColumn="0" w:noHBand="0" w:noVBand="1"/>
      </w:tblPr>
      <w:tblGrid>
        <w:gridCol w:w="580"/>
        <w:gridCol w:w="2740"/>
        <w:gridCol w:w="3260"/>
        <w:gridCol w:w="1900"/>
      </w:tblGrid>
      <w:tr w:rsidR="003A3AFE" w:rsidRPr="00E61A6F" w:rsidTr="00BB6796">
        <w:trPr>
          <w:trHeight w:val="450"/>
        </w:trPr>
        <w:tc>
          <w:tcPr>
            <w:tcW w:w="580" w:type="dxa"/>
            <w:tcBorders>
              <w:top w:val="single" w:sz="2" w:space="0" w:color="auto"/>
              <w:left w:val="single" w:sz="2" w:space="0" w:color="auto"/>
              <w:bottom w:val="single" w:sz="2" w:space="0" w:color="auto"/>
              <w:right w:val="single" w:sz="2" w:space="0" w:color="auto"/>
            </w:tcBorders>
            <w:shd w:val="clear" w:color="auto" w:fill="auto"/>
            <w:noWrap/>
            <w:hideMark/>
          </w:tcPr>
          <w:p w:rsidR="003A3AFE" w:rsidRPr="00E61A6F" w:rsidRDefault="003A3AFE" w:rsidP="003A3AFE">
            <w:pPr>
              <w:rPr>
                <w:sz w:val="20"/>
                <w:szCs w:val="20"/>
              </w:rPr>
            </w:pPr>
            <w:r w:rsidRPr="00E61A6F">
              <w:rPr>
                <w:sz w:val="20"/>
                <w:szCs w:val="20"/>
              </w:rPr>
              <w:t>№ п/п</w:t>
            </w:r>
          </w:p>
        </w:tc>
        <w:tc>
          <w:tcPr>
            <w:tcW w:w="2740" w:type="dxa"/>
            <w:tcBorders>
              <w:top w:val="single" w:sz="2" w:space="0" w:color="auto"/>
              <w:left w:val="single" w:sz="2" w:space="0" w:color="auto"/>
              <w:bottom w:val="single" w:sz="2" w:space="0" w:color="auto"/>
              <w:right w:val="single" w:sz="2" w:space="0" w:color="auto"/>
            </w:tcBorders>
            <w:shd w:val="clear" w:color="auto" w:fill="auto"/>
            <w:hideMark/>
          </w:tcPr>
          <w:p w:rsidR="003A3AFE" w:rsidRPr="00E61A6F" w:rsidRDefault="003A3AFE" w:rsidP="003A3AFE">
            <w:pPr>
              <w:jc w:val="center"/>
              <w:rPr>
                <w:sz w:val="20"/>
                <w:szCs w:val="20"/>
              </w:rPr>
            </w:pPr>
            <w:r w:rsidRPr="00E61A6F">
              <w:rPr>
                <w:sz w:val="20"/>
                <w:szCs w:val="20"/>
              </w:rPr>
              <w:t>Наименование учреждения</w:t>
            </w:r>
          </w:p>
        </w:tc>
        <w:tc>
          <w:tcPr>
            <w:tcW w:w="3260" w:type="dxa"/>
            <w:tcBorders>
              <w:top w:val="single" w:sz="2" w:space="0" w:color="auto"/>
              <w:left w:val="single" w:sz="2" w:space="0" w:color="auto"/>
              <w:bottom w:val="single" w:sz="2" w:space="0" w:color="auto"/>
              <w:right w:val="single" w:sz="2" w:space="0" w:color="auto"/>
            </w:tcBorders>
            <w:shd w:val="clear" w:color="auto" w:fill="auto"/>
            <w:hideMark/>
          </w:tcPr>
          <w:p w:rsidR="003A3AFE" w:rsidRPr="00E61A6F" w:rsidRDefault="003A3AFE" w:rsidP="003A3AFE">
            <w:pPr>
              <w:jc w:val="center"/>
              <w:rPr>
                <w:sz w:val="20"/>
                <w:szCs w:val="20"/>
              </w:rPr>
            </w:pPr>
            <w:r w:rsidRPr="00E61A6F">
              <w:rPr>
                <w:sz w:val="20"/>
                <w:szCs w:val="20"/>
              </w:rPr>
              <w:t>Наименование ремонтных работ</w:t>
            </w:r>
          </w:p>
        </w:tc>
        <w:tc>
          <w:tcPr>
            <w:tcW w:w="1900" w:type="dxa"/>
            <w:tcBorders>
              <w:top w:val="single" w:sz="2" w:space="0" w:color="auto"/>
              <w:left w:val="single" w:sz="2" w:space="0" w:color="auto"/>
              <w:bottom w:val="single" w:sz="2" w:space="0" w:color="auto"/>
              <w:right w:val="single" w:sz="2" w:space="0" w:color="auto"/>
            </w:tcBorders>
            <w:shd w:val="clear" w:color="auto" w:fill="auto"/>
            <w:noWrap/>
            <w:hideMark/>
          </w:tcPr>
          <w:p w:rsidR="003A3AFE" w:rsidRPr="00E61A6F" w:rsidRDefault="003A3AFE" w:rsidP="003A3AFE">
            <w:pPr>
              <w:jc w:val="center"/>
              <w:rPr>
                <w:sz w:val="20"/>
                <w:szCs w:val="20"/>
              </w:rPr>
            </w:pPr>
            <w:r w:rsidRPr="00E61A6F">
              <w:rPr>
                <w:sz w:val="20"/>
                <w:szCs w:val="20"/>
              </w:rPr>
              <w:t>Итого, тыс. рублей</w:t>
            </w:r>
          </w:p>
        </w:tc>
      </w:tr>
      <w:tr w:rsidR="003A3AFE" w:rsidRPr="00E61A6F" w:rsidTr="003A3AFE">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A3AFE" w:rsidRPr="00E61A6F" w:rsidRDefault="003A3AFE" w:rsidP="003A3AFE">
            <w:pPr>
              <w:jc w:val="center"/>
              <w:rPr>
                <w:sz w:val="20"/>
                <w:szCs w:val="20"/>
              </w:rPr>
            </w:pPr>
            <w:r w:rsidRPr="00E61A6F">
              <w:rPr>
                <w:sz w:val="20"/>
                <w:szCs w:val="20"/>
              </w:rPr>
              <w:t>1</w:t>
            </w:r>
          </w:p>
        </w:tc>
        <w:tc>
          <w:tcPr>
            <w:tcW w:w="2740" w:type="dxa"/>
            <w:tcBorders>
              <w:top w:val="nil"/>
              <w:left w:val="nil"/>
              <w:bottom w:val="single" w:sz="8" w:space="0" w:color="auto"/>
              <w:right w:val="single" w:sz="8" w:space="0" w:color="auto"/>
            </w:tcBorders>
            <w:shd w:val="clear" w:color="auto" w:fill="auto"/>
            <w:vAlign w:val="center"/>
            <w:hideMark/>
          </w:tcPr>
          <w:p w:rsidR="003A3AFE" w:rsidRPr="00E61A6F" w:rsidRDefault="003A3AFE" w:rsidP="00D46827">
            <w:pPr>
              <w:rPr>
                <w:sz w:val="20"/>
                <w:szCs w:val="20"/>
              </w:rPr>
            </w:pPr>
            <w:r w:rsidRPr="00E61A6F">
              <w:rPr>
                <w:sz w:val="20"/>
                <w:szCs w:val="20"/>
              </w:rPr>
              <w:t>МДОУ «</w:t>
            </w:r>
            <w:r w:rsidR="00D46827">
              <w:rPr>
                <w:sz w:val="20"/>
                <w:szCs w:val="20"/>
              </w:rPr>
              <w:t>Незабудка</w:t>
            </w:r>
            <w:r w:rsidRPr="00E61A6F">
              <w:rPr>
                <w:sz w:val="20"/>
                <w:szCs w:val="20"/>
              </w:rPr>
              <w:t>»</w:t>
            </w:r>
          </w:p>
        </w:tc>
        <w:tc>
          <w:tcPr>
            <w:tcW w:w="3260" w:type="dxa"/>
            <w:tcBorders>
              <w:top w:val="nil"/>
              <w:left w:val="nil"/>
              <w:bottom w:val="single" w:sz="8" w:space="0" w:color="auto"/>
              <w:right w:val="single" w:sz="8" w:space="0" w:color="auto"/>
            </w:tcBorders>
            <w:shd w:val="clear" w:color="auto" w:fill="auto"/>
            <w:vAlign w:val="bottom"/>
            <w:hideMark/>
          </w:tcPr>
          <w:p w:rsidR="003A3AFE" w:rsidRPr="00E61A6F" w:rsidRDefault="00D46827" w:rsidP="003A3AFE">
            <w:pPr>
              <w:rPr>
                <w:sz w:val="20"/>
                <w:szCs w:val="20"/>
              </w:rPr>
            </w:pPr>
            <w:r>
              <w:rPr>
                <w:sz w:val="20"/>
                <w:szCs w:val="20"/>
              </w:rPr>
              <w:t>Замена линолеумных полов на противопожарный</w:t>
            </w:r>
          </w:p>
        </w:tc>
        <w:tc>
          <w:tcPr>
            <w:tcW w:w="1900" w:type="dxa"/>
            <w:tcBorders>
              <w:top w:val="nil"/>
              <w:left w:val="nil"/>
              <w:bottom w:val="single" w:sz="8" w:space="0" w:color="auto"/>
              <w:right w:val="single" w:sz="8" w:space="0" w:color="auto"/>
            </w:tcBorders>
            <w:shd w:val="clear" w:color="auto" w:fill="auto"/>
            <w:noWrap/>
            <w:vAlign w:val="center"/>
            <w:hideMark/>
          </w:tcPr>
          <w:p w:rsidR="003A3AFE" w:rsidRPr="00E61A6F" w:rsidRDefault="00D46827" w:rsidP="003A3AFE">
            <w:pPr>
              <w:jc w:val="center"/>
              <w:rPr>
                <w:sz w:val="20"/>
                <w:szCs w:val="20"/>
              </w:rPr>
            </w:pPr>
            <w:r>
              <w:rPr>
                <w:sz w:val="20"/>
                <w:szCs w:val="20"/>
              </w:rPr>
              <w:t>1 067,4</w:t>
            </w:r>
          </w:p>
        </w:tc>
      </w:tr>
      <w:tr w:rsidR="00D46827" w:rsidRPr="00E61A6F" w:rsidTr="003A3AFE">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tcPr>
          <w:p w:rsidR="00D46827" w:rsidRPr="00E61A6F" w:rsidRDefault="00D46827" w:rsidP="00B224DC">
            <w:pPr>
              <w:ind w:firstLineChars="100" w:firstLine="200"/>
              <w:rPr>
                <w:sz w:val="20"/>
                <w:szCs w:val="20"/>
              </w:rPr>
            </w:pPr>
            <w:r w:rsidRPr="00E61A6F">
              <w:rPr>
                <w:sz w:val="20"/>
                <w:szCs w:val="20"/>
              </w:rPr>
              <w:t>2</w:t>
            </w:r>
          </w:p>
        </w:tc>
        <w:tc>
          <w:tcPr>
            <w:tcW w:w="2740" w:type="dxa"/>
            <w:tcBorders>
              <w:top w:val="nil"/>
              <w:left w:val="nil"/>
              <w:bottom w:val="single" w:sz="8" w:space="0" w:color="auto"/>
              <w:right w:val="single" w:sz="8" w:space="0" w:color="auto"/>
            </w:tcBorders>
            <w:shd w:val="clear" w:color="auto" w:fill="auto"/>
            <w:noWrap/>
            <w:vAlign w:val="center"/>
          </w:tcPr>
          <w:p w:rsidR="00D46827" w:rsidRPr="00E61A6F" w:rsidRDefault="00D46827" w:rsidP="00B224DC">
            <w:pPr>
              <w:rPr>
                <w:sz w:val="20"/>
                <w:szCs w:val="20"/>
              </w:rPr>
            </w:pPr>
            <w:r w:rsidRPr="00E61A6F">
              <w:rPr>
                <w:sz w:val="20"/>
                <w:szCs w:val="20"/>
              </w:rPr>
              <w:t>МДОУ «</w:t>
            </w:r>
            <w:proofErr w:type="spellStart"/>
            <w:r>
              <w:rPr>
                <w:sz w:val="20"/>
                <w:szCs w:val="20"/>
              </w:rPr>
              <w:t>Рябинушка</w:t>
            </w:r>
            <w:proofErr w:type="spellEnd"/>
            <w:r w:rsidRPr="00E61A6F">
              <w:rPr>
                <w:sz w:val="20"/>
                <w:szCs w:val="20"/>
              </w:rPr>
              <w:t>»</w:t>
            </w:r>
          </w:p>
        </w:tc>
        <w:tc>
          <w:tcPr>
            <w:tcW w:w="3260" w:type="dxa"/>
            <w:tcBorders>
              <w:top w:val="nil"/>
              <w:left w:val="nil"/>
              <w:bottom w:val="single" w:sz="8" w:space="0" w:color="auto"/>
              <w:right w:val="single" w:sz="8" w:space="0" w:color="auto"/>
            </w:tcBorders>
            <w:shd w:val="clear" w:color="auto" w:fill="auto"/>
            <w:vAlign w:val="bottom"/>
          </w:tcPr>
          <w:p w:rsidR="00D46827" w:rsidRPr="00E61A6F" w:rsidRDefault="00D46827" w:rsidP="00B224DC">
            <w:pPr>
              <w:rPr>
                <w:sz w:val="20"/>
                <w:szCs w:val="20"/>
              </w:rPr>
            </w:pPr>
            <w:r>
              <w:rPr>
                <w:sz w:val="20"/>
                <w:szCs w:val="20"/>
              </w:rPr>
              <w:t>Замена линолеумных полов на противопожарный, покрытие полов лестничного марша</w:t>
            </w:r>
          </w:p>
        </w:tc>
        <w:tc>
          <w:tcPr>
            <w:tcW w:w="1900" w:type="dxa"/>
            <w:tcBorders>
              <w:top w:val="nil"/>
              <w:left w:val="nil"/>
              <w:bottom w:val="single" w:sz="8" w:space="0" w:color="auto"/>
              <w:right w:val="single" w:sz="8" w:space="0" w:color="auto"/>
            </w:tcBorders>
            <w:shd w:val="clear" w:color="auto" w:fill="auto"/>
            <w:noWrap/>
            <w:vAlign w:val="center"/>
          </w:tcPr>
          <w:p w:rsidR="00D46827" w:rsidRPr="00E61A6F" w:rsidRDefault="00D46827" w:rsidP="00B224DC">
            <w:pPr>
              <w:jc w:val="center"/>
              <w:rPr>
                <w:sz w:val="20"/>
                <w:szCs w:val="20"/>
              </w:rPr>
            </w:pPr>
            <w:r w:rsidRPr="00E61A6F">
              <w:rPr>
                <w:sz w:val="20"/>
                <w:szCs w:val="20"/>
              </w:rPr>
              <w:t>1</w:t>
            </w:r>
            <w:r>
              <w:rPr>
                <w:sz w:val="20"/>
                <w:szCs w:val="20"/>
              </w:rPr>
              <w:t> 263,48</w:t>
            </w:r>
          </w:p>
        </w:tc>
      </w:tr>
      <w:tr w:rsidR="00D46827" w:rsidRPr="00E61A6F" w:rsidTr="003A3AFE">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tcPr>
          <w:p w:rsidR="00D46827" w:rsidRPr="00E61A6F" w:rsidRDefault="00D46827" w:rsidP="00150CD5">
            <w:pPr>
              <w:ind w:firstLineChars="100" w:firstLine="200"/>
              <w:rPr>
                <w:sz w:val="20"/>
                <w:szCs w:val="20"/>
              </w:rPr>
            </w:pPr>
            <w:r w:rsidRPr="00E61A6F">
              <w:rPr>
                <w:sz w:val="20"/>
                <w:szCs w:val="20"/>
              </w:rPr>
              <w:t>3</w:t>
            </w:r>
          </w:p>
        </w:tc>
        <w:tc>
          <w:tcPr>
            <w:tcW w:w="2740" w:type="dxa"/>
            <w:tcBorders>
              <w:top w:val="nil"/>
              <w:left w:val="nil"/>
              <w:bottom w:val="single" w:sz="8" w:space="0" w:color="auto"/>
              <w:right w:val="single" w:sz="8" w:space="0" w:color="auto"/>
            </w:tcBorders>
            <w:shd w:val="clear" w:color="auto" w:fill="auto"/>
            <w:noWrap/>
            <w:vAlign w:val="center"/>
          </w:tcPr>
          <w:p w:rsidR="00D46827" w:rsidRPr="00E61A6F" w:rsidRDefault="00D46827" w:rsidP="00150CD5">
            <w:pPr>
              <w:rPr>
                <w:sz w:val="20"/>
                <w:szCs w:val="20"/>
              </w:rPr>
            </w:pPr>
            <w:r w:rsidRPr="00E61A6F">
              <w:rPr>
                <w:sz w:val="20"/>
                <w:szCs w:val="20"/>
              </w:rPr>
              <w:t xml:space="preserve">МДОУ </w:t>
            </w:r>
            <w:r>
              <w:rPr>
                <w:sz w:val="20"/>
                <w:szCs w:val="20"/>
              </w:rPr>
              <w:t xml:space="preserve">ЦРР </w:t>
            </w:r>
            <w:r w:rsidRPr="00E61A6F">
              <w:rPr>
                <w:sz w:val="20"/>
                <w:szCs w:val="20"/>
              </w:rPr>
              <w:t>«</w:t>
            </w:r>
            <w:r>
              <w:rPr>
                <w:sz w:val="20"/>
                <w:szCs w:val="20"/>
              </w:rPr>
              <w:t>Снежинка</w:t>
            </w:r>
            <w:r w:rsidRPr="00E61A6F">
              <w:rPr>
                <w:sz w:val="20"/>
                <w:szCs w:val="20"/>
              </w:rPr>
              <w:t>»</w:t>
            </w:r>
          </w:p>
        </w:tc>
        <w:tc>
          <w:tcPr>
            <w:tcW w:w="3260" w:type="dxa"/>
            <w:tcBorders>
              <w:top w:val="nil"/>
              <w:left w:val="nil"/>
              <w:bottom w:val="single" w:sz="8" w:space="0" w:color="auto"/>
              <w:right w:val="single" w:sz="8" w:space="0" w:color="auto"/>
            </w:tcBorders>
            <w:shd w:val="clear" w:color="auto" w:fill="auto"/>
            <w:vAlign w:val="bottom"/>
          </w:tcPr>
          <w:p w:rsidR="00D46827" w:rsidRPr="00E61A6F" w:rsidRDefault="00D46827" w:rsidP="00150CD5">
            <w:pPr>
              <w:rPr>
                <w:sz w:val="20"/>
                <w:szCs w:val="20"/>
              </w:rPr>
            </w:pPr>
            <w:r>
              <w:rPr>
                <w:sz w:val="20"/>
                <w:szCs w:val="20"/>
              </w:rPr>
              <w:t>Замена линолеумных полов на противопожарный</w:t>
            </w:r>
          </w:p>
        </w:tc>
        <w:tc>
          <w:tcPr>
            <w:tcW w:w="1900" w:type="dxa"/>
            <w:tcBorders>
              <w:top w:val="nil"/>
              <w:left w:val="nil"/>
              <w:bottom w:val="single" w:sz="8" w:space="0" w:color="auto"/>
              <w:right w:val="single" w:sz="8" w:space="0" w:color="auto"/>
            </w:tcBorders>
            <w:shd w:val="clear" w:color="auto" w:fill="auto"/>
            <w:noWrap/>
            <w:vAlign w:val="center"/>
          </w:tcPr>
          <w:p w:rsidR="00D46827" w:rsidRPr="00E61A6F" w:rsidRDefault="00D46827" w:rsidP="00150CD5">
            <w:pPr>
              <w:jc w:val="center"/>
              <w:rPr>
                <w:sz w:val="20"/>
                <w:szCs w:val="20"/>
              </w:rPr>
            </w:pPr>
            <w:r>
              <w:rPr>
                <w:sz w:val="20"/>
                <w:szCs w:val="20"/>
              </w:rPr>
              <w:t>928,85</w:t>
            </w:r>
          </w:p>
        </w:tc>
      </w:tr>
      <w:tr w:rsidR="00D46827" w:rsidRPr="00E61A6F" w:rsidTr="00D46827">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tcPr>
          <w:p w:rsidR="00D46827" w:rsidRPr="00E61A6F" w:rsidRDefault="00D46827" w:rsidP="003A3AFE">
            <w:pPr>
              <w:ind w:firstLineChars="100" w:firstLine="200"/>
              <w:rPr>
                <w:sz w:val="20"/>
                <w:szCs w:val="20"/>
              </w:rPr>
            </w:pPr>
            <w:r>
              <w:rPr>
                <w:sz w:val="20"/>
                <w:szCs w:val="20"/>
              </w:rPr>
              <w:t>4</w:t>
            </w:r>
          </w:p>
        </w:tc>
        <w:tc>
          <w:tcPr>
            <w:tcW w:w="2740" w:type="dxa"/>
            <w:tcBorders>
              <w:top w:val="nil"/>
              <w:left w:val="nil"/>
              <w:bottom w:val="single" w:sz="8" w:space="0" w:color="auto"/>
              <w:right w:val="single" w:sz="8" w:space="0" w:color="auto"/>
            </w:tcBorders>
            <w:shd w:val="clear" w:color="auto" w:fill="auto"/>
            <w:noWrap/>
            <w:vAlign w:val="center"/>
          </w:tcPr>
          <w:p w:rsidR="00D46827" w:rsidRPr="00E61A6F" w:rsidRDefault="00D46827" w:rsidP="00D46827">
            <w:pPr>
              <w:rPr>
                <w:sz w:val="20"/>
                <w:szCs w:val="20"/>
              </w:rPr>
            </w:pPr>
            <w:r w:rsidRPr="00E61A6F">
              <w:rPr>
                <w:sz w:val="20"/>
                <w:szCs w:val="20"/>
              </w:rPr>
              <w:t>МДОУ «</w:t>
            </w:r>
            <w:r>
              <w:rPr>
                <w:sz w:val="20"/>
                <w:szCs w:val="20"/>
              </w:rPr>
              <w:t>Солнышко</w:t>
            </w:r>
            <w:r w:rsidRPr="00E61A6F">
              <w:rPr>
                <w:sz w:val="20"/>
                <w:szCs w:val="20"/>
              </w:rPr>
              <w:t>»</w:t>
            </w:r>
          </w:p>
        </w:tc>
        <w:tc>
          <w:tcPr>
            <w:tcW w:w="3260" w:type="dxa"/>
            <w:tcBorders>
              <w:top w:val="nil"/>
              <w:left w:val="nil"/>
              <w:bottom w:val="single" w:sz="8" w:space="0" w:color="auto"/>
              <w:right w:val="single" w:sz="8" w:space="0" w:color="auto"/>
            </w:tcBorders>
            <w:shd w:val="clear" w:color="auto" w:fill="auto"/>
            <w:vAlign w:val="bottom"/>
          </w:tcPr>
          <w:p w:rsidR="00D46827" w:rsidRPr="00E61A6F" w:rsidRDefault="00D46827" w:rsidP="003A3AFE">
            <w:pPr>
              <w:rPr>
                <w:sz w:val="20"/>
                <w:szCs w:val="20"/>
              </w:rPr>
            </w:pPr>
            <w:r>
              <w:rPr>
                <w:sz w:val="20"/>
                <w:szCs w:val="20"/>
              </w:rPr>
              <w:t>Замена линолеумных полов на противопожарный</w:t>
            </w:r>
          </w:p>
        </w:tc>
        <w:tc>
          <w:tcPr>
            <w:tcW w:w="1900" w:type="dxa"/>
            <w:tcBorders>
              <w:top w:val="nil"/>
              <w:left w:val="nil"/>
              <w:bottom w:val="single" w:sz="8" w:space="0" w:color="auto"/>
              <w:right w:val="single" w:sz="8" w:space="0" w:color="auto"/>
            </w:tcBorders>
            <w:shd w:val="clear" w:color="auto" w:fill="auto"/>
            <w:noWrap/>
            <w:vAlign w:val="center"/>
          </w:tcPr>
          <w:p w:rsidR="00D46827" w:rsidRPr="00E61A6F" w:rsidRDefault="00D46827" w:rsidP="00D46827">
            <w:pPr>
              <w:jc w:val="center"/>
              <w:rPr>
                <w:sz w:val="20"/>
                <w:szCs w:val="20"/>
              </w:rPr>
            </w:pPr>
            <w:r>
              <w:rPr>
                <w:sz w:val="20"/>
                <w:szCs w:val="20"/>
              </w:rPr>
              <w:t>1 722,68</w:t>
            </w:r>
          </w:p>
        </w:tc>
      </w:tr>
      <w:tr w:rsidR="00D46827" w:rsidRPr="00E61A6F" w:rsidTr="00D46827">
        <w:trPr>
          <w:trHeight w:val="437"/>
        </w:trPr>
        <w:tc>
          <w:tcPr>
            <w:tcW w:w="580" w:type="dxa"/>
            <w:tcBorders>
              <w:top w:val="nil"/>
              <w:left w:val="single" w:sz="8" w:space="0" w:color="auto"/>
              <w:bottom w:val="single" w:sz="8" w:space="0" w:color="auto"/>
              <w:right w:val="single" w:sz="8" w:space="0" w:color="auto"/>
            </w:tcBorders>
            <w:shd w:val="clear" w:color="auto" w:fill="auto"/>
            <w:noWrap/>
            <w:vAlign w:val="center"/>
          </w:tcPr>
          <w:p w:rsidR="00D46827" w:rsidRPr="00E61A6F" w:rsidRDefault="00D46827" w:rsidP="003A3AFE">
            <w:pPr>
              <w:ind w:firstLineChars="100" w:firstLine="200"/>
              <w:rPr>
                <w:sz w:val="20"/>
                <w:szCs w:val="20"/>
              </w:rPr>
            </w:pPr>
            <w:r>
              <w:rPr>
                <w:sz w:val="20"/>
                <w:szCs w:val="20"/>
              </w:rPr>
              <w:t>5</w:t>
            </w:r>
          </w:p>
        </w:tc>
        <w:tc>
          <w:tcPr>
            <w:tcW w:w="2740" w:type="dxa"/>
            <w:tcBorders>
              <w:top w:val="nil"/>
              <w:left w:val="nil"/>
              <w:bottom w:val="single" w:sz="8" w:space="0" w:color="auto"/>
              <w:right w:val="single" w:sz="8" w:space="0" w:color="auto"/>
            </w:tcBorders>
            <w:shd w:val="clear" w:color="auto" w:fill="auto"/>
            <w:noWrap/>
            <w:vAlign w:val="center"/>
          </w:tcPr>
          <w:p w:rsidR="00D46827" w:rsidRPr="00E61A6F" w:rsidRDefault="00D46827" w:rsidP="00D46827">
            <w:pPr>
              <w:rPr>
                <w:sz w:val="20"/>
                <w:szCs w:val="20"/>
              </w:rPr>
            </w:pPr>
            <w:r w:rsidRPr="00E61A6F">
              <w:rPr>
                <w:sz w:val="20"/>
                <w:szCs w:val="20"/>
              </w:rPr>
              <w:t xml:space="preserve">МДОУ </w:t>
            </w:r>
            <w:r>
              <w:rPr>
                <w:sz w:val="20"/>
                <w:szCs w:val="20"/>
              </w:rPr>
              <w:t xml:space="preserve">ЦРР </w:t>
            </w:r>
            <w:r w:rsidRPr="00E61A6F">
              <w:rPr>
                <w:sz w:val="20"/>
                <w:szCs w:val="20"/>
              </w:rPr>
              <w:t>«</w:t>
            </w:r>
            <w:r>
              <w:rPr>
                <w:sz w:val="20"/>
                <w:szCs w:val="20"/>
              </w:rPr>
              <w:t>Классика</w:t>
            </w:r>
            <w:r w:rsidRPr="00E61A6F">
              <w:rPr>
                <w:sz w:val="20"/>
                <w:szCs w:val="20"/>
              </w:rPr>
              <w:t>»</w:t>
            </w:r>
          </w:p>
        </w:tc>
        <w:tc>
          <w:tcPr>
            <w:tcW w:w="3260" w:type="dxa"/>
            <w:tcBorders>
              <w:top w:val="nil"/>
              <w:left w:val="nil"/>
              <w:bottom w:val="single" w:sz="8" w:space="0" w:color="auto"/>
              <w:right w:val="single" w:sz="8" w:space="0" w:color="auto"/>
            </w:tcBorders>
            <w:shd w:val="clear" w:color="auto" w:fill="auto"/>
            <w:vAlign w:val="bottom"/>
          </w:tcPr>
          <w:p w:rsidR="00D46827" w:rsidRPr="00E61A6F" w:rsidRDefault="00D46827" w:rsidP="00FA5FFE">
            <w:pPr>
              <w:rPr>
                <w:sz w:val="20"/>
                <w:szCs w:val="20"/>
              </w:rPr>
            </w:pPr>
            <w:r>
              <w:rPr>
                <w:sz w:val="20"/>
                <w:szCs w:val="20"/>
              </w:rPr>
              <w:t>Замена линолеумных полов на противопожарный</w:t>
            </w:r>
          </w:p>
        </w:tc>
        <w:tc>
          <w:tcPr>
            <w:tcW w:w="1900" w:type="dxa"/>
            <w:tcBorders>
              <w:top w:val="nil"/>
              <w:left w:val="nil"/>
              <w:bottom w:val="single" w:sz="8" w:space="0" w:color="auto"/>
              <w:right w:val="single" w:sz="8" w:space="0" w:color="auto"/>
            </w:tcBorders>
            <w:shd w:val="clear" w:color="auto" w:fill="auto"/>
            <w:noWrap/>
            <w:vAlign w:val="center"/>
          </w:tcPr>
          <w:p w:rsidR="00D46827" w:rsidRPr="00E61A6F" w:rsidRDefault="00D46827" w:rsidP="00D46827">
            <w:pPr>
              <w:jc w:val="center"/>
              <w:rPr>
                <w:sz w:val="20"/>
                <w:szCs w:val="20"/>
              </w:rPr>
            </w:pPr>
            <w:r>
              <w:rPr>
                <w:sz w:val="20"/>
                <w:szCs w:val="20"/>
              </w:rPr>
              <w:t>294,92</w:t>
            </w:r>
          </w:p>
        </w:tc>
      </w:tr>
      <w:tr w:rsidR="00D46827" w:rsidRPr="00E61A6F" w:rsidTr="003A3AFE">
        <w:trPr>
          <w:trHeight w:val="270"/>
        </w:trPr>
        <w:tc>
          <w:tcPr>
            <w:tcW w:w="580" w:type="dxa"/>
            <w:tcBorders>
              <w:top w:val="nil"/>
              <w:left w:val="single" w:sz="8" w:space="0" w:color="auto"/>
              <w:bottom w:val="single" w:sz="8" w:space="0" w:color="auto"/>
              <w:right w:val="single" w:sz="8" w:space="0" w:color="auto"/>
            </w:tcBorders>
            <w:shd w:val="clear" w:color="auto" w:fill="auto"/>
            <w:noWrap/>
            <w:hideMark/>
          </w:tcPr>
          <w:p w:rsidR="00D46827" w:rsidRPr="00E61A6F" w:rsidRDefault="00D46827" w:rsidP="003A3AFE">
            <w:pPr>
              <w:rPr>
                <w:sz w:val="20"/>
                <w:szCs w:val="20"/>
              </w:rPr>
            </w:pPr>
            <w:r w:rsidRPr="00E61A6F">
              <w:rPr>
                <w:sz w:val="20"/>
                <w:szCs w:val="20"/>
              </w:rPr>
              <w:t> </w:t>
            </w:r>
          </w:p>
        </w:tc>
        <w:tc>
          <w:tcPr>
            <w:tcW w:w="6000" w:type="dxa"/>
            <w:gridSpan w:val="2"/>
            <w:tcBorders>
              <w:top w:val="single" w:sz="8" w:space="0" w:color="auto"/>
              <w:left w:val="nil"/>
              <w:bottom w:val="single" w:sz="8" w:space="0" w:color="auto"/>
              <w:right w:val="nil"/>
            </w:tcBorders>
            <w:shd w:val="clear" w:color="auto" w:fill="auto"/>
            <w:noWrap/>
            <w:vAlign w:val="bottom"/>
            <w:hideMark/>
          </w:tcPr>
          <w:p w:rsidR="00D46827" w:rsidRPr="00E61A6F" w:rsidRDefault="00D46827" w:rsidP="003A3AFE">
            <w:pPr>
              <w:jc w:val="center"/>
              <w:rPr>
                <w:b/>
                <w:bCs/>
                <w:sz w:val="20"/>
                <w:szCs w:val="20"/>
              </w:rPr>
            </w:pPr>
            <w:r w:rsidRPr="00E61A6F">
              <w:rPr>
                <w:b/>
                <w:bCs/>
                <w:sz w:val="20"/>
                <w:szCs w:val="20"/>
              </w:rPr>
              <w:t>Итого ДОУ</w:t>
            </w:r>
          </w:p>
        </w:tc>
        <w:tc>
          <w:tcPr>
            <w:tcW w:w="1900" w:type="dxa"/>
            <w:tcBorders>
              <w:top w:val="nil"/>
              <w:left w:val="nil"/>
              <w:bottom w:val="single" w:sz="8" w:space="0" w:color="auto"/>
              <w:right w:val="single" w:sz="8" w:space="0" w:color="auto"/>
            </w:tcBorders>
            <w:shd w:val="clear" w:color="auto" w:fill="auto"/>
            <w:noWrap/>
            <w:vAlign w:val="bottom"/>
            <w:hideMark/>
          </w:tcPr>
          <w:p w:rsidR="00D46827" w:rsidRPr="00E61A6F" w:rsidRDefault="00D46827" w:rsidP="003A3AFE">
            <w:pPr>
              <w:jc w:val="center"/>
              <w:rPr>
                <w:b/>
                <w:bCs/>
                <w:sz w:val="20"/>
                <w:szCs w:val="20"/>
              </w:rPr>
            </w:pPr>
            <w:r>
              <w:rPr>
                <w:b/>
                <w:bCs/>
                <w:sz w:val="20"/>
                <w:szCs w:val="20"/>
              </w:rPr>
              <w:t>5 277,33</w:t>
            </w:r>
          </w:p>
        </w:tc>
      </w:tr>
    </w:tbl>
    <w:p w:rsidR="00456F93" w:rsidRDefault="00456F93" w:rsidP="00456F93">
      <w:pPr>
        <w:pStyle w:val="af"/>
        <w:spacing w:after="0"/>
        <w:ind w:firstLine="0"/>
        <w:jc w:val="both"/>
      </w:pPr>
      <w:r>
        <w:t xml:space="preserve">- на разработку дизайн-проекта летнего оздоровительного лагеря «Мужество» в сумме 550,0 тыс. рублей; </w:t>
      </w:r>
    </w:p>
    <w:p w:rsidR="00456F93" w:rsidRPr="008512C2" w:rsidRDefault="00456F93" w:rsidP="00456F93">
      <w:pPr>
        <w:pStyle w:val="af"/>
        <w:spacing w:after="0"/>
        <w:ind w:firstLine="708"/>
        <w:jc w:val="both"/>
        <w:rPr>
          <w:i/>
          <w:color w:val="000000"/>
          <w:lang w:bidi="ru-RU"/>
        </w:rPr>
      </w:pPr>
      <w:r w:rsidRPr="008512C2">
        <w:rPr>
          <w:i/>
        </w:rPr>
        <w:t>По информации Нерюнгринской районной администрации, в</w:t>
      </w:r>
      <w:r w:rsidRPr="008512C2">
        <w:rPr>
          <w:i/>
          <w:color w:val="000000"/>
          <w:lang w:bidi="ru-RU"/>
        </w:rPr>
        <w:t xml:space="preserve"> целях создания комфортных условий для организации безопасного отдыха детей Нерюнгринского района в летних оздоровительных лагерях назрела необходимость в строительстве новых современных спальных корпусов, административного блока, включающего медицинский блок, актовый зал, столовую. Это также позволит привлечь детей и подростков к активному образу жизни, повысить профилактику правонарушений, снять социальную напряженность.</w:t>
      </w:r>
    </w:p>
    <w:p w:rsidR="00456F93" w:rsidRPr="008512C2" w:rsidRDefault="00456F93" w:rsidP="00456F93">
      <w:pPr>
        <w:pStyle w:val="af"/>
        <w:spacing w:after="0"/>
        <w:ind w:firstLine="708"/>
        <w:jc w:val="both"/>
        <w:rPr>
          <w:i/>
        </w:rPr>
      </w:pPr>
      <w:r w:rsidRPr="008512C2">
        <w:rPr>
          <w:i/>
          <w:color w:val="000000"/>
          <w:lang w:bidi="ru-RU"/>
        </w:rPr>
        <w:t>Для строительства такого объекта необходимо тщательное продумывание инфраструктуры: жилых корпусов (блоков), столовой, административных корпусов, игровых, спортивных и развлекательных площадок, актовых залов и т.д. При разработке проекта важно продумать лучшие варианты для входов и выходов (улучшение системы контроля за воспитанниками), а также создать максимальный обзор за игровыми площадками и другие подобные мероприятия. В целях реализации данной задачи целесообразно перед разработкой рабочей проектно-сметной документации подготовить дизайн-проект объекта, при обсуждении которого с органами местного самоуправления района, общественностью возможно внесение изменений в структуру с учетом поступивших предложений и замечаний. После чего могут быть начаты работы по разработке рабочей стадии проектно-сметной документации</w:t>
      </w:r>
    </w:p>
    <w:p w:rsidR="005637A5" w:rsidRPr="00B75AF8" w:rsidRDefault="00647BBF" w:rsidP="00647BBF">
      <w:pPr>
        <w:suppressAutoHyphens/>
        <w:ind w:firstLine="708"/>
        <w:jc w:val="both"/>
      </w:pPr>
      <w:r w:rsidRPr="00B75AF8">
        <w:lastRenderedPageBreak/>
        <w:t xml:space="preserve">Так же предлагается перераспределить бюджетные ассигнования по МП «Развитие системы образования Нерюнгринского района на 2021-2025 годы» в связи с </w:t>
      </w:r>
      <w:proofErr w:type="spellStart"/>
      <w:r w:rsidRPr="00B75AF8">
        <w:t>софинансированием</w:t>
      </w:r>
      <w:proofErr w:type="spellEnd"/>
      <w:r w:rsidRPr="00B75AF8">
        <w:t xml:space="preserve"> мероприятий по капитальному ремонту СКШИ г. Нерюнгри (федеральный проект) в сумме 5583,1 тыс. рублей.</w:t>
      </w:r>
    </w:p>
    <w:p w:rsidR="00647BBF" w:rsidRPr="00E61A6F" w:rsidRDefault="00647BBF" w:rsidP="00647BBF">
      <w:pPr>
        <w:suppressAutoHyphens/>
        <w:ind w:firstLine="708"/>
        <w:jc w:val="both"/>
        <w:rPr>
          <w:sz w:val="20"/>
          <w:szCs w:val="20"/>
        </w:rPr>
      </w:pPr>
    </w:p>
    <w:p w:rsidR="00DA2E2E" w:rsidRPr="00DD6713" w:rsidRDefault="00DA2E2E" w:rsidP="00DA2E2E">
      <w:pPr>
        <w:suppressAutoHyphens/>
        <w:jc w:val="both"/>
        <w:rPr>
          <w:bCs/>
        </w:rPr>
      </w:pPr>
      <w:r w:rsidRPr="00DD6713">
        <w:rPr>
          <w:b/>
          <w:bCs/>
        </w:rPr>
        <w:t>раздел 0800 «Культура</w:t>
      </w:r>
      <w:r w:rsidR="00AD0FBC" w:rsidRPr="00DD6713">
        <w:rPr>
          <w:b/>
          <w:bCs/>
        </w:rPr>
        <w:t xml:space="preserve"> и кинематог</w:t>
      </w:r>
      <w:r w:rsidR="00F3256D">
        <w:rPr>
          <w:b/>
          <w:bCs/>
        </w:rPr>
        <w:t>р</w:t>
      </w:r>
      <w:r w:rsidR="00AD0FBC" w:rsidRPr="00DD6713">
        <w:rPr>
          <w:b/>
          <w:bCs/>
        </w:rPr>
        <w:t>афия</w:t>
      </w:r>
      <w:r w:rsidRPr="00DD6713">
        <w:rPr>
          <w:b/>
          <w:bCs/>
        </w:rPr>
        <w:t>»</w:t>
      </w:r>
      <w:r w:rsidRPr="00DD6713">
        <w:rPr>
          <w:bCs/>
        </w:rPr>
        <w:t xml:space="preserve"> увеличение финансирования в сумме </w:t>
      </w:r>
      <w:r w:rsidR="00A70596" w:rsidRPr="00DD6713">
        <w:rPr>
          <w:b/>
          <w:bCs/>
        </w:rPr>
        <w:t xml:space="preserve"> 5</w:t>
      </w:r>
      <w:r w:rsidR="00325771" w:rsidRPr="00DD6713">
        <w:rPr>
          <w:b/>
          <w:bCs/>
        </w:rPr>
        <w:t>00</w:t>
      </w:r>
      <w:r w:rsidR="00A70596" w:rsidRPr="00DD6713">
        <w:rPr>
          <w:b/>
          <w:bCs/>
        </w:rPr>
        <w:t>,</w:t>
      </w:r>
      <w:r w:rsidR="00325771" w:rsidRPr="00DD6713">
        <w:rPr>
          <w:b/>
          <w:bCs/>
        </w:rPr>
        <w:t>0</w:t>
      </w:r>
      <w:r w:rsidRPr="00DD6713">
        <w:rPr>
          <w:bCs/>
        </w:rPr>
        <w:t xml:space="preserve"> тыс. рублей обусловлено:</w:t>
      </w:r>
    </w:p>
    <w:p w:rsidR="006272A6" w:rsidRPr="00DD6713" w:rsidRDefault="006272A6" w:rsidP="00DA2E2E">
      <w:pPr>
        <w:suppressAutoHyphens/>
        <w:jc w:val="both"/>
        <w:rPr>
          <w:bCs/>
        </w:rPr>
      </w:pPr>
      <w:r w:rsidRPr="00DD6713">
        <w:rPr>
          <w:bCs/>
        </w:rPr>
        <w:t>перераспределением бюджетных ассигнований на приобретение баннерной продукции для мероприятий, проводимых Нерюнгринской районной администрацией в связи с образовавшейся экономией по решению сессии Нерюнгринского районного Совета депутатов № 5-27 от 25.02.22 сокращено количество выпускаемых бюллетеней органов местного самоуправления Нерюнгринского района.</w:t>
      </w:r>
    </w:p>
    <w:p w:rsidR="006272A6" w:rsidRPr="00DD6713" w:rsidRDefault="006272A6" w:rsidP="00C73AF6">
      <w:pPr>
        <w:suppressAutoHyphens/>
        <w:jc w:val="both"/>
        <w:rPr>
          <w:b/>
          <w:bCs/>
        </w:rPr>
      </w:pPr>
    </w:p>
    <w:p w:rsidR="00C73AF6" w:rsidRPr="00DD6713" w:rsidRDefault="00C73AF6" w:rsidP="00C73AF6">
      <w:pPr>
        <w:suppressAutoHyphens/>
        <w:jc w:val="both"/>
        <w:rPr>
          <w:bCs/>
        </w:rPr>
      </w:pPr>
      <w:r w:rsidRPr="00DD6713">
        <w:rPr>
          <w:b/>
          <w:bCs/>
        </w:rPr>
        <w:t>раздел 1100 «Физическая культура и спорт»</w:t>
      </w:r>
      <w:r w:rsidRPr="00DD6713">
        <w:rPr>
          <w:bCs/>
        </w:rPr>
        <w:t xml:space="preserve"> увеличение в сумме </w:t>
      </w:r>
      <w:r w:rsidR="00325771" w:rsidRPr="00DD6713">
        <w:rPr>
          <w:b/>
          <w:bCs/>
        </w:rPr>
        <w:t>568,5</w:t>
      </w:r>
      <w:r w:rsidRPr="00DD6713">
        <w:rPr>
          <w:b/>
          <w:bCs/>
        </w:rPr>
        <w:t xml:space="preserve"> </w:t>
      </w:r>
      <w:r w:rsidRPr="00DD6713">
        <w:rPr>
          <w:bCs/>
        </w:rPr>
        <w:t>тыс. рублей обусловлено:</w:t>
      </w:r>
    </w:p>
    <w:p w:rsidR="00602E8C" w:rsidRPr="00DD6713" w:rsidRDefault="008A48AE" w:rsidP="00623A77">
      <w:pPr>
        <w:jc w:val="both"/>
      </w:pPr>
      <w:r w:rsidRPr="00DD6713">
        <w:rPr>
          <w:color w:val="000000"/>
          <w:lang w:bidi="ru-RU"/>
        </w:rPr>
        <w:t xml:space="preserve">- </w:t>
      </w:r>
      <w:r w:rsidR="00325771" w:rsidRPr="00DD6713">
        <w:rPr>
          <w:color w:val="000000"/>
          <w:lang w:bidi="ru-RU"/>
        </w:rPr>
        <w:t xml:space="preserve">увеличением по муниципальной программе </w:t>
      </w:r>
      <w:r w:rsidR="00325771" w:rsidRPr="00DD6713">
        <w:t>«Развитие физической культуры и спорта в муниципальном образовании «Нерюнгринский район» на 2021-2025 годы» в сумме 568,5 тыс. рублей на софинансирование капитальных вложений в объекты физической культуры и спорта (технологическое присоединение к инженерным сетям объекта «Физкультурно-оздоровительный комплекс с катком в п. Чульман»).</w:t>
      </w:r>
    </w:p>
    <w:p w:rsidR="00325771" w:rsidRPr="00DD6713" w:rsidRDefault="00325771" w:rsidP="00623A77">
      <w:pPr>
        <w:jc w:val="both"/>
        <w:rPr>
          <w:b/>
          <w:bCs/>
        </w:rPr>
      </w:pPr>
    </w:p>
    <w:p w:rsidR="005E7B16" w:rsidRPr="00DD6713" w:rsidRDefault="00325771" w:rsidP="00623A77">
      <w:pPr>
        <w:jc w:val="both"/>
        <w:rPr>
          <w:bCs/>
        </w:rPr>
      </w:pPr>
      <w:r w:rsidRPr="00DD6713">
        <w:rPr>
          <w:b/>
          <w:bCs/>
        </w:rPr>
        <w:t>раздел 1200 «Средства массовой информации»</w:t>
      </w:r>
      <w:r w:rsidRPr="00DD6713">
        <w:rPr>
          <w:bCs/>
        </w:rPr>
        <w:t xml:space="preserve"> уменьшение в сумме </w:t>
      </w:r>
      <w:r w:rsidRPr="00DD6713">
        <w:rPr>
          <w:b/>
          <w:bCs/>
        </w:rPr>
        <w:t xml:space="preserve">500,0 </w:t>
      </w:r>
      <w:r w:rsidRPr="00DD6713">
        <w:rPr>
          <w:bCs/>
        </w:rPr>
        <w:t>тыс. рублей обусловлено:</w:t>
      </w:r>
    </w:p>
    <w:p w:rsidR="001F5CF6" w:rsidRPr="00DD6713" w:rsidRDefault="001F5CF6" w:rsidP="00623A77">
      <w:pPr>
        <w:jc w:val="both"/>
      </w:pPr>
      <w:r w:rsidRPr="00DD6713">
        <w:rPr>
          <w:bCs/>
        </w:rPr>
        <w:t xml:space="preserve">- </w:t>
      </w:r>
      <w:r w:rsidR="00AC4D23" w:rsidRPr="00DD6713">
        <w:rPr>
          <w:bCs/>
        </w:rPr>
        <w:t xml:space="preserve"> образовавшейся экономией по решению сессии Нерюнгринского районного Совета депутатов № 5-27 от 25.02.22 сокращено количество</w:t>
      </w:r>
      <w:r w:rsidR="006272A6" w:rsidRPr="00DD6713">
        <w:rPr>
          <w:bCs/>
        </w:rPr>
        <w:t xml:space="preserve"> выпускаемых бюллетеней органов местного самоуправления Нерюнгринского района.</w:t>
      </w:r>
    </w:p>
    <w:p w:rsidR="00325771" w:rsidRPr="00DD6713" w:rsidRDefault="00325771" w:rsidP="00325771">
      <w:pPr>
        <w:jc w:val="both"/>
        <w:rPr>
          <w:b/>
          <w:bCs/>
        </w:rPr>
      </w:pPr>
    </w:p>
    <w:p w:rsidR="00325771" w:rsidRPr="00DD6713" w:rsidRDefault="00325771" w:rsidP="00325771">
      <w:pPr>
        <w:jc w:val="both"/>
        <w:rPr>
          <w:bCs/>
        </w:rPr>
      </w:pPr>
      <w:r w:rsidRPr="00DD6713">
        <w:rPr>
          <w:b/>
          <w:bCs/>
        </w:rPr>
        <w:t>раздел 1400 «</w:t>
      </w:r>
      <w:r w:rsidRPr="00DD6713">
        <w:rPr>
          <w:b/>
        </w:rPr>
        <w:t>Межбюджетные трансферты общего характера бюджетам субъектов Российской Федерации и муниципальных образований</w:t>
      </w:r>
      <w:r w:rsidRPr="00DD6713">
        <w:rPr>
          <w:b/>
          <w:bCs/>
        </w:rPr>
        <w:t>»</w:t>
      </w:r>
      <w:r w:rsidRPr="00DD6713">
        <w:rPr>
          <w:bCs/>
        </w:rPr>
        <w:t xml:space="preserve"> увеличение в сумме </w:t>
      </w:r>
      <w:r w:rsidRPr="00DD6713">
        <w:rPr>
          <w:b/>
          <w:bCs/>
        </w:rPr>
        <w:t xml:space="preserve">1 082,0 </w:t>
      </w:r>
      <w:r w:rsidRPr="00DD6713">
        <w:rPr>
          <w:bCs/>
        </w:rPr>
        <w:t>тыс. рублей обусловлено:</w:t>
      </w:r>
    </w:p>
    <w:p w:rsidR="00325771" w:rsidRDefault="00F3256D" w:rsidP="00325771">
      <w:pPr>
        <w:jc w:val="both"/>
        <w:rPr>
          <w:bCs/>
        </w:rPr>
      </w:pPr>
      <w:r>
        <w:rPr>
          <w:bCs/>
        </w:rPr>
        <w:t>- р</w:t>
      </w:r>
      <w:r w:rsidRPr="00456F93">
        <w:rPr>
          <w:bCs/>
        </w:rPr>
        <w:t>аспределение</w:t>
      </w:r>
      <w:r>
        <w:rPr>
          <w:bCs/>
        </w:rPr>
        <w:t>м</w:t>
      </w:r>
      <w:r w:rsidRPr="00456F93">
        <w:rPr>
          <w:bCs/>
        </w:rPr>
        <w:t xml:space="preserve"> межбюджетных трансфертов бюджетам поселений на 2022 год и на плановый период 2023 и 2024 годов</w:t>
      </w:r>
      <w:r>
        <w:rPr>
          <w:bCs/>
        </w:rPr>
        <w:t>» в сумме 1 082,0 тыс. рублей</w:t>
      </w:r>
      <w:r>
        <w:rPr>
          <w:bCs/>
        </w:rPr>
        <w:t>.</w:t>
      </w:r>
    </w:p>
    <w:p w:rsidR="00F3256D" w:rsidRPr="00DD6713" w:rsidRDefault="00F3256D" w:rsidP="00325771">
      <w:pPr>
        <w:jc w:val="both"/>
        <w:rPr>
          <w:b/>
          <w:bCs/>
        </w:rPr>
      </w:pPr>
      <w:bookmarkStart w:id="0" w:name="_GoBack"/>
      <w:bookmarkEnd w:id="0"/>
    </w:p>
    <w:p w:rsidR="008A48AE" w:rsidRPr="00DD6713" w:rsidRDefault="001B79C4" w:rsidP="00325771">
      <w:pPr>
        <w:ind w:firstLine="708"/>
        <w:jc w:val="both"/>
      </w:pPr>
      <w:r w:rsidRPr="00DD6713">
        <w:rPr>
          <w:b/>
          <w:bCs/>
        </w:rPr>
        <w:t>Расходы за счет субвенций</w:t>
      </w:r>
      <w:r w:rsidR="00383F78" w:rsidRPr="00DD6713">
        <w:rPr>
          <w:b/>
          <w:bCs/>
        </w:rPr>
        <w:t xml:space="preserve"> на осуществление государственных полномочий</w:t>
      </w:r>
      <w:r w:rsidR="00383F78" w:rsidRPr="00DD6713">
        <w:rPr>
          <w:bCs/>
        </w:rPr>
        <w:t xml:space="preserve"> </w:t>
      </w:r>
      <w:r w:rsidR="00325771" w:rsidRPr="00DD6713">
        <w:rPr>
          <w:bCs/>
        </w:rPr>
        <w:t>не изменяются</w:t>
      </w:r>
      <w:r w:rsidR="008A48AE" w:rsidRPr="00DD6713">
        <w:t>.</w:t>
      </w:r>
    </w:p>
    <w:p w:rsidR="00557F8F" w:rsidRPr="00DD6713" w:rsidRDefault="00557F8F" w:rsidP="00E93E42">
      <w:pPr>
        <w:jc w:val="both"/>
        <w:rPr>
          <w:b/>
          <w:bCs/>
        </w:rPr>
      </w:pPr>
    </w:p>
    <w:p w:rsidR="00C04070" w:rsidRPr="00DD6713" w:rsidRDefault="007B1610" w:rsidP="0074655F">
      <w:pPr>
        <w:ind w:firstLine="708"/>
        <w:jc w:val="both"/>
        <w:rPr>
          <w:bCs/>
        </w:rPr>
      </w:pPr>
      <w:r w:rsidRPr="00DD6713">
        <w:rPr>
          <w:b/>
        </w:rPr>
        <w:t>Расходы за счет межбюджетных трансфертов на осуществление полномочий поселений</w:t>
      </w:r>
      <w:r w:rsidRPr="00DD6713">
        <w:rPr>
          <w:bCs/>
        </w:rPr>
        <w:t xml:space="preserve"> </w:t>
      </w:r>
      <w:r w:rsidR="00557F8F" w:rsidRPr="00DD6713">
        <w:rPr>
          <w:bCs/>
        </w:rPr>
        <w:t xml:space="preserve">увеличиваются в сумме </w:t>
      </w:r>
      <w:r w:rsidR="00325771" w:rsidRPr="00DD6713">
        <w:rPr>
          <w:b/>
          <w:bCs/>
        </w:rPr>
        <w:t>71,0</w:t>
      </w:r>
      <w:r w:rsidR="00557F8F" w:rsidRPr="00DD6713">
        <w:rPr>
          <w:bCs/>
        </w:rPr>
        <w:t xml:space="preserve"> тыс. рублей, в том числе:</w:t>
      </w:r>
    </w:p>
    <w:p w:rsidR="003C2E7E" w:rsidRPr="00E61A6F" w:rsidRDefault="003C2E7E" w:rsidP="003C2E7E">
      <w:pPr>
        <w:pStyle w:val="3"/>
        <w:ind w:left="0" w:firstLine="0"/>
        <w:jc w:val="both"/>
      </w:pPr>
      <w:r w:rsidRPr="00DD6713">
        <w:t xml:space="preserve">-  осуществления внешнего муниципального финансового контроля на сумму </w:t>
      </w:r>
      <w:r w:rsidR="00325771" w:rsidRPr="00DD6713">
        <w:t>71,0</w:t>
      </w:r>
      <w:r w:rsidRPr="00DD6713">
        <w:t xml:space="preserve">  тыс. рублей (</w:t>
      </w:r>
      <w:r w:rsidR="00325771" w:rsidRPr="00DD6713">
        <w:t xml:space="preserve">ГП «Поселок </w:t>
      </w:r>
      <w:proofErr w:type="spellStart"/>
      <w:r w:rsidR="00325771" w:rsidRPr="00DD6713">
        <w:t>Золотинка</w:t>
      </w:r>
      <w:proofErr w:type="spellEnd"/>
      <w:r w:rsidR="00325771" w:rsidRPr="00DD6713">
        <w:t xml:space="preserve">» </w:t>
      </w:r>
      <w:r w:rsidRPr="00DD6713">
        <w:t xml:space="preserve"> - </w:t>
      </w:r>
      <w:r w:rsidR="00325771" w:rsidRPr="00DD6713">
        <w:t>71,0тыс. рублей).</w:t>
      </w:r>
    </w:p>
    <w:p w:rsidR="003C2E7E" w:rsidRPr="00AD0FBC" w:rsidRDefault="003C2E7E" w:rsidP="00AF07A9">
      <w:pPr>
        <w:jc w:val="both"/>
        <w:rPr>
          <w:bCs/>
        </w:rPr>
      </w:pPr>
    </w:p>
    <w:p w:rsidR="003D3417" w:rsidRPr="006B7E1A" w:rsidRDefault="003D3417" w:rsidP="003D3417">
      <w:pPr>
        <w:ind w:firstLine="708"/>
        <w:jc w:val="both"/>
      </w:pPr>
      <w:r w:rsidRPr="006B7E1A">
        <w:t xml:space="preserve">Вносятся изменения в приложение № </w:t>
      </w:r>
      <w:r w:rsidR="002D43B0">
        <w:t>3</w:t>
      </w:r>
      <w:r w:rsidRPr="006B7E1A">
        <w:t xml:space="preserve"> к решению Нерюнгринского районного Совета депутатов от </w:t>
      </w:r>
      <w:r w:rsidR="009E6858">
        <w:t xml:space="preserve">24.12.2021 </w:t>
      </w:r>
      <w:r w:rsidRPr="006B7E1A">
        <w:t>№ 2-</w:t>
      </w:r>
      <w:r w:rsidR="002D43B0">
        <w:t>26</w:t>
      </w:r>
      <w:r w:rsidRPr="006B7E1A">
        <w:t xml:space="preserve"> «Распределение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202</w:t>
      </w:r>
      <w:r w:rsidR="002D43B0">
        <w:t>2</w:t>
      </w:r>
      <w:r w:rsidRPr="006B7E1A">
        <w:t xml:space="preserve"> год и плановый период 202</w:t>
      </w:r>
      <w:r w:rsidR="002D43B0">
        <w:t>3</w:t>
      </w:r>
      <w:r w:rsidRPr="006B7E1A">
        <w:t xml:space="preserve"> и 202</w:t>
      </w:r>
      <w:r w:rsidR="002D43B0">
        <w:t>4</w:t>
      </w:r>
      <w:r w:rsidRPr="006B7E1A">
        <w:t xml:space="preserve"> годов». Данные приведены в таблице.</w:t>
      </w:r>
    </w:p>
    <w:p w:rsidR="003D3417" w:rsidRPr="006B7E1A" w:rsidRDefault="003D3417" w:rsidP="003D3417">
      <w:pPr>
        <w:ind w:firstLine="708"/>
        <w:jc w:val="both"/>
      </w:pPr>
      <w:r w:rsidRPr="006B7E1A">
        <w:tab/>
      </w:r>
      <w:r w:rsidRPr="006B7E1A">
        <w:tab/>
      </w:r>
      <w:r w:rsidRPr="006B7E1A">
        <w:tab/>
      </w:r>
      <w:r w:rsidRPr="006B7E1A">
        <w:tab/>
      </w:r>
      <w:r w:rsidRPr="006B7E1A">
        <w:tab/>
      </w:r>
      <w:r w:rsidRPr="006B7E1A">
        <w:tab/>
      </w:r>
      <w:r w:rsidRPr="006B7E1A">
        <w:tab/>
      </w:r>
      <w:r w:rsidRPr="006B7E1A">
        <w:tab/>
      </w:r>
      <w:r w:rsidRPr="006B7E1A">
        <w:tab/>
      </w:r>
      <w:r w:rsidRPr="006B7E1A">
        <w:tab/>
      </w:r>
      <w:r w:rsidRPr="006B7E1A">
        <w:tab/>
        <w:t>Тыс. руб.</w:t>
      </w:r>
    </w:p>
    <w:tbl>
      <w:tblPr>
        <w:tblW w:w="10348" w:type="dxa"/>
        <w:tblInd w:w="-34" w:type="dxa"/>
        <w:tblLook w:val="04A0" w:firstRow="1" w:lastRow="0" w:firstColumn="1" w:lastColumn="0" w:noHBand="0" w:noVBand="1"/>
      </w:tblPr>
      <w:tblGrid>
        <w:gridCol w:w="5671"/>
        <w:gridCol w:w="1701"/>
        <w:gridCol w:w="1559"/>
        <w:gridCol w:w="1417"/>
      </w:tblGrid>
      <w:tr w:rsidR="003D3417" w:rsidRPr="006B7E1A"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6B7E1A" w:rsidRDefault="003D3417" w:rsidP="00335938">
            <w:pPr>
              <w:jc w:val="center"/>
              <w:rPr>
                <w:color w:val="000000"/>
              </w:rPr>
            </w:pPr>
            <w:r w:rsidRPr="006B7E1A">
              <w:rPr>
                <w:color w:val="000000"/>
              </w:rPr>
              <w:t>Наименование</w:t>
            </w:r>
          </w:p>
        </w:tc>
        <w:tc>
          <w:tcPr>
            <w:tcW w:w="1701" w:type="dxa"/>
            <w:tcBorders>
              <w:top w:val="single" w:sz="4" w:space="0" w:color="auto"/>
              <w:left w:val="nil"/>
              <w:bottom w:val="single" w:sz="4" w:space="0" w:color="auto"/>
              <w:right w:val="single" w:sz="4" w:space="0" w:color="auto"/>
            </w:tcBorders>
            <w:vAlign w:val="bottom"/>
          </w:tcPr>
          <w:p w:rsidR="003D3417" w:rsidRPr="006B7E1A" w:rsidRDefault="003D3417" w:rsidP="00335938">
            <w:pPr>
              <w:jc w:val="center"/>
              <w:rPr>
                <w:b/>
                <w:bCs/>
                <w:color w:val="000000"/>
                <w:sz w:val="20"/>
                <w:szCs w:val="20"/>
              </w:rPr>
            </w:pPr>
            <w:r w:rsidRPr="006B7E1A">
              <w:rPr>
                <w:b/>
                <w:bCs/>
                <w:color w:val="000000"/>
                <w:sz w:val="20"/>
                <w:szCs w:val="20"/>
              </w:rPr>
              <w:t xml:space="preserve">Решение сессии от </w:t>
            </w:r>
            <w:r w:rsidR="009E6858">
              <w:rPr>
                <w:b/>
                <w:bCs/>
                <w:color w:val="000000"/>
                <w:sz w:val="20"/>
                <w:szCs w:val="20"/>
              </w:rPr>
              <w:t>2</w:t>
            </w:r>
            <w:r w:rsidR="00063E49">
              <w:rPr>
                <w:b/>
                <w:bCs/>
                <w:color w:val="000000"/>
                <w:sz w:val="20"/>
                <w:szCs w:val="20"/>
              </w:rPr>
              <w:t>5</w:t>
            </w:r>
            <w:r w:rsidR="009E6858">
              <w:rPr>
                <w:b/>
                <w:bCs/>
                <w:color w:val="000000"/>
                <w:sz w:val="20"/>
                <w:szCs w:val="20"/>
              </w:rPr>
              <w:t>.</w:t>
            </w:r>
            <w:r w:rsidR="00063E49">
              <w:rPr>
                <w:b/>
                <w:bCs/>
                <w:color w:val="000000"/>
                <w:sz w:val="20"/>
                <w:szCs w:val="20"/>
              </w:rPr>
              <w:t>0</w:t>
            </w:r>
            <w:r w:rsidR="009E6858">
              <w:rPr>
                <w:b/>
                <w:bCs/>
                <w:color w:val="000000"/>
                <w:sz w:val="20"/>
                <w:szCs w:val="20"/>
              </w:rPr>
              <w:t>2.202</w:t>
            </w:r>
            <w:r w:rsidR="00063E49">
              <w:rPr>
                <w:b/>
                <w:bCs/>
                <w:color w:val="000000"/>
                <w:sz w:val="20"/>
                <w:szCs w:val="20"/>
              </w:rPr>
              <w:t>2</w:t>
            </w:r>
            <w:r w:rsidR="009E6858">
              <w:rPr>
                <w:b/>
                <w:bCs/>
                <w:color w:val="000000"/>
                <w:sz w:val="20"/>
                <w:szCs w:val="20"/>
              </w:rPr>
              <w:t xml:space="preserve"> </w:t>
            </w:r>
          </w:p>
          <w:p w:rsidR="003D3417" w:rsidRPr="006B7E1A" w:rsidRDefault="003D3417" w:rsidP="00063E49">
            <w:pPr>
              <w:jc w:val="center"/>
              <w:rPr>
                <w:b/>
                <w:bCs/>
                <w:color w:val="000000"/>
                <w:sz w:val="20"/>
                <w:szCs w:val="20"/>
              </w:rPr>
            </w:pPr>
            <w:r w:rsidRPr="006B7E1A">
              <w:rPr>
                <w:b/>
                <w:bCs/>
                <w:color w:val="000000"/>
                <w:sz w:val="20"/>
                <w:szCs w:val="20"/>
              </w:rPr>
              <w:t xml:space="preserve">№ </w:t>
            </w:r>
            <w:r w:rsidR="00063E49">
              <w:rPr>
                <w:b/>
                <w:bCs/>
                <w:color w:val="000000"/>
                <w:sz w:val="20"/>
                <w:szCs w:val="20"/>
              </w:rPr>
              <w:t>3</w:t>
            </w:r>
            <w:r w:rsidRPr="006B7E1A">
              <w:rPr>
                <w:b/>
                <w:bCs/>
                <w:color w:val="000000"/>
                <w:sz w:val="20"/>
                <w:szCs w:val="20"/>
              </w:rPr>
              <w:t>-2</w:t>
            </w:r>
            <w:r w:rsidR="00063E49">
              <w:rPr>
                <w:b/>
                <w:bCs/>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3D3417" w:rsidRPr="006B7E1A" w:rsidRDefault="003D3417" w:rsidP="00063E49">
            <w:pPr>
              <w:jc w:val="center"/>
              <w:rPr>
                <w:b/>
                <w:bCs/>
                <w:color w:val="000000"/>
                <w:sz w:val="20"/>
                <w:szCs w:val="20"/>
              </w:rPr>
            </w:pPr>
            <w:r w:rsidRPr="006B7E1A">
              <w:rPr>
                <w:b/>
                <w:bCs/>
                <w:color w:val="000000"/>
                <w:sz w:val="20"/>
                <w:szCs w:val="20"/>
              </w:rPr>
              <w:t xml:space="preserve">проект решения сессии </w:t>
            </w:r>
            <w:r w:rsidR="00063E49">
              <w:rPr>
                <w:b/>
                <w:bCs/>
                <w:color w:val="000000"/>
                <w:sz w:val="20"/>
                <w:szCs w:val="20"/>
              </w:rPr>
              <w:t>прель</w:t>
            </w:r>
            <w:r w:rsidRPr="006B7E1A">
              <w:rPr>
                <w:b/>
                <w:bCs/>
                <w:color w:val="000000"/>
                <w:sz w:val="20"/>
                <w:szCs w:val="20"/>
              </w:rPr>
              <w:t xml:space="preserve"> 202</w:t>
            </w:r>
            <w:r w:rsidR="002D43B0">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417" w:rsidRPr="006B7E1A" w:rsidRDefault="003D3417" w:rsidP="00335938">
            <w:pPr>
              <w:jc w:val="center"/>
              <w:rPr>
                <w:b/>
                <w:bCs/>
                <w:color w:val="000000"/>
                <w:sz w:val="20"/>
                <w:szCs w:val="20"/>
              </w:rPr>
            </w:pPr>
            <w:r w:rsidRPr="006B7E1A">
              <w:rPr>
                <w:b/>
                <w:bCs/>
                <w:color w:val="000000"/>
                <w:sz w:val="20"/>
                <w:szCs w:val="20"/>
              </w:rPr>
              <w:t>изменение бюджета</w:t>
            </w:r>
          </w:p>
          <w:p w:rsidR="003D3417" w:rsidRPr="006B7E1A" w:rsidRDefault="003D3417" w:rsidP="00335938">
            <w:pPr>
              <w:jc w:val="center"/>
              <w:rPr>
                <w:b/>
                <w:bCs/>
                <w:color w:val="000000"/>
                <w:sz w:val="20"/>
                <w:szCs w:val="20"/>
              </w:rPr>
            </w:pPr>
            <w:r w:rsidRPr="006B7E1A">
              <w:rPr>
                <w:b/>
                <w:bCs/>
                <w:color w:val="000000"/>
                <w:sz w:val="22"/>
                <w:szCs w:val="22"/>
              </w:rPr>
              <w:t>(гр.3-гр.2)</w:t>
            </w:r>
          </w:p>
        </w:tc>
      </w:tr>
      <w:tr w:rsidR="003D3417" w:rsidRPr="006B7E1A"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6B7E1A" w:rsidRDefault="003D3417" w:rsidP="00335938">
            <w:pPr>
              <w:jc w:val="center"/>
              <w:rPr>
                <w:bCs/>
              </w:rPr>
            </w:pPr>
            <w:r w:rsidRPr="006B7E1A">
              <w:rPr>
                <w:bCs/>
              </w:rPr>
              <w:t>1</w:t>
            </w:r>
          </w:p>
        </w:tc>
        <w:tc>
          <w:tcPr>
            <w:tcW w:w="1701" w:type="dxa"/>
            <w:tcBorders>
              <w:top w:val="single" w:sz="4" w:space="0" w:color="auto"/>
              <w:left w:val="nil"/>
              <w:bottom w:val="single" w:sz="4" w:space="0" w:color="auto"/>
              <w:right w:val="single" w:sz="4" w:space="0" w:color="auto"/>
            </w:tcBorders>
          </w:tcPr>
          <w:p w:rsidR="003D3417" w:rsidRPr="006B7E1A" w:rsidRDefault="003D3417" w:rsidP="00335938">
            <w:pPr>
              <w:jc w:val="center"/>
              <w:rPr>
                <w:bCs/>
              </w:rPr>
            </w:pPr>
            <w:r w:rsidRPr="006B7E1A">
              <w:rPr>
                <w:bCs/>
              </w:rPr>
              <w:t>2</w:t>
            </w:r>
          </w:p>
        </w:tc>
        <w:tc>
          <w:tcPr>
            <w:tcW w:w="1559" w:type="dxa"/>
            <w:tcBorders>
              <w:top w:val="nil"/>
              <w:left w:val="single" w:sz="4" w:space="0" w:color="auto"/>
              <w:bottom w:val="single" w:sz="4" w:space="0" w:color="auto"/>
              <w:right w:val="single" w:sz="4" w:space="0" w:color="auto"/>
            </w:tcBorders>
          </w:tcPr>
          <w:p w:rsidR="003D3417" w:rsidRPr="006B7E1A" w:rsidRDefault="003D3417" w:rsidP="00335938">
            <w:pPr>
              <w:jc w:val="center"/>
              <w:rPr>
                <w:bCs/>
              </w:rPr>
            </w:pPr>
            <w:r w:rsidRPr="006B7E1A">
              <w:rPr>
                <w:bCs/>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D3417" w:rsidRPr="006B7E1A" w:rsidRDefault="003D3417" w:rsidP="00335938">
            <w:pPr>
              <w:jc w:val="center"/>
              <w:rPr>
                <w:bCs/>
              </w:rPr>
            </w:pPr>
            <w:r w:rsidRPr="006B7E1A">
              <w:rPr>
                <w:bCs/>
              </w:rPr>
              <w:t>4</w:t>
            </w:r>
          </w:p>
        </w:tc>
      </w:tr>
      <w:tr w:rsidR="00063E49" w:rsidRPr="006B7E1A" w:rsidTr="00943BE6">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063E49" w:rsidRPr="002D43B0" w:rsidRDefault="00063E49">
            <w:pPr>
              <w:rPr>
                <w:b/>
                <w:bCs/>
                <w:sz w:val="22"/>
                <w:szCs w:val="22"/>
              </w:rPr>
            </w:pPr>
            <w:r w:rsidRPr="002D43B0">
              <w:rPr>
                <w:b/>
                <w:bCs/>
                <w:sz w:val="22"/>
                <w:szCs w:val="22"/>
              </w:rPr>
              <w:lastRenderedPageBreak/>
              <w:t>Муниципальные программы</w:t>
            </w:r>
          </w:p>
        </w:tc>
        <w:tc>
          <w:tcPr>
            <w:tcW w:w="1701" w:type="dxa"/>
            <w:tcBorders>
              <w:top w:val="single" w:sz="4" w:space="0" w:color="auto"/>
              <w:left w:val="nil"/>
              <w:bottom w:val="single" w:sz="4" w:space="0" w:color="auto"/>
              <w:right w:val="single" w:sz="4" w:space="0" w:color="auto"/>
            </w:tcBorders>
            <w:shd w:val="clear" w:color="auto" w:fill="auto"/>
            <w:vAlign w:val="bottom"/>
          </w:tcPr>
          <w:p w:rsidR="00063E49" w:rsidRPr="00063E49" w:rsidRDefault="00063E49">
            <w:pPr>
              <w:jc w:val="right"/>
              <w:rPr>
                <w:b/>
                <w:color w:val="000000"/>
                <w:sz w:val="20"/>
                <w:szCs w:val="20"/>
              </w:rPr>
            </w:pPr>
            <w:r w:rsidRPr="00063E49">
              <w:rPr>
                <w:b/>
                <w:color w:val="000000"/>
                <w:sz w:val="20"/>
                <w:szCs w:val="20"/>
              </w:rPr>
              <w:t>1 680 945,7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b/>
                <w:color w:val="000000"/>
                <w:sz w:val="20"/>
                <w:szCs w:val="20"/>
              </w:rPr>
            </w:pPr>
            <w:r w:rsidRPr="00063E49">
              <w:rPr>
                <w:b/>
                <w:color w:val="000000"/>
                <w:sz w:val="20"/>
                <w:szCs w:val="20"/>
              </w:rPr>
              <w:t>1 693 791,0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b/>
                <w:color w:val="000000"/>
                <w:sz w:val="20"/>
                <w:szCs w:val="20"/>
              </w:rPr>
            </w:pPr>
            <w:r w:rsidRPr="00063E49">
              <w:rPr>
                <w:b/>
                <w:color w:val="000000"/>
                <w:sz w:val="20"/>
                <w:szCs w:val="20"/>
              </w:rPr>
              <w:t>12 845,3</w:t>
            </w:r>
          </w:p>
        </w:tc>
      </w:tr>
      <w:tr w:rsidR="00063E49" w:rsidRPr="006B7E1A" w:rsidTr="00943BE6">
        <w:trPr>
          <w:trHeight w:val="315"/>
        </w:trPr>
        <w:tc>
          <w:tcPr>
            <w:tcW w:w="5671" w:type="dxa"/>
            <w:tcBorders>
              <w:top w:val="nil"/>
              <w:left w:val="single" w:sz="4" w:space="0" w:color="auto"/>
              <w:bottom w:val="single" w:sz="4" w:space="0" w:color="auto"/>
              <w:right w:val="single" w:sz="4" w:space="0" w:color="auto"/>
            </w:tcBorders>
            <w:shd w:val="clear" w:color="auto" w:fill="auto"/>
            <w:vAlign w:val="center"/>
          </w:tcPr>
          <w:p w:rsidR="00063E49" w:rsidRPr="002D43B0" w:rsidRDefault="00063E49">
            <w:pPr>
              <w:rPr>
                <w:sz w:val="22"/>
                <w:szCs w:val="22"/>
              </w:rPr>
            </w:pPr>
            <w:r w:rsidRPr="002D43B0">
              <w:rPr>
                <w:sz w:val="22"/>
                <w:szCs w:val="22"/>
              </w:rPr>
              <w:t>МП «Развитие системы образования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1 063 470,7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1</w:t>
            </w:r>
            <w:r w:rsidR="00DD6713">
              <w:rPr>
                <w:color w:val="000000"/>
                <w:sz w:val="20"/>
                <w:szCs w:val="20"/>
              </w:rPr>
              <w:t> </w:t>
            </w:r>
            <w:r w:rsidRPr="00063E49">
              <w:rPr>
                <w:color w:val="000000"/>
                <w:sz w:val="20"/>
                <w:szCs w:val="20"/>
              </w:rPr>
              <w:t>075</w:t>
            </w:r>
            <w:r w:rsidR="00DD6713">
              <w:rPr>
                <w:color w:val="000000"/>
                <w:sz w:val="20"/>
                <w:szCs w:val="20"/>
              </w:rPr>
              <w:t xml:space="preserve"> </w:t>
            </w:r>
            <w:r w:rsidRPr="00063E49">
              <w:rPr>
                <w:color w:val="000000"/>
                <w:sz w:val="20"/>
                <w:szCs w:val="20"/>
              </w:rPr>
              <w:t>247,5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11 776,8</w:t>
            </w:r>
          </w:p>
        </w:tc>
      </w:tr>
      <w:tr w:rsidR="00063E49" w:rsidRPr="006B7E1A" w:rsidTr="00943BE6">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063E49" w:rsidRPr="002D43B0" w:rsidRDefault="00063E49">
            <w:pPr>
              <w:rPr>
                <w:sz w:val="22"/>
                <w:szCs w:val="22"/>
              </w:rPr>
            </w:pPr>
            <w:r w:rsidRPr="002D43B0">
              <w:rPr>
                <w:sz w:val="22"/>
                <w:szCs w:val="22"/>
              </w:rPr>
              <w:t>МП «Социально-культурная деятельность учреждений культуры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275 856,4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276356,4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500,0</w:t>
            </w:r>
          </w:p>
        </w:tc>
      </w:tr>
      <w:tr w:rsidR="00063E49" w:rsidRPr="006B7E1A" w:rsidTr="00943BE6">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063E49" w:rsidRPr="002D43B0" w:rsidRDefault="00063E49">
            <w:pPr>
              <w:rPr>
                <w:sz w:val="22"/>
                <w:szCs w:val="22"/>
              </w:rPr>
            </w:pPr>
            <w:r w:rsidRPr="002D43B0">
              <w:rPr>
                <w:sz w:val="22"/>
                <w:szCs w:val="22"/>
              </w:rPr>
              <w:t>МП «Развитие физической культуры и спорта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70 387,8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70956,3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63E49" w:rsidRPr="00063E49" w:rsidRDefault="00063E49">
            <w:pPr>
              <w:jc w:val="right"/>
              <w:rPr>
                <w:color w:val="000000"/>
                <w:sz w:val="20"/>
                <w:szCs w:val="20"/>
              </w:rPr>
            </w:pPr>
            <w:r w:rsidRPr="00063E49">
              <w:rPr>
                <w:color w:val="000000"/>
                <w:sz w:val="20"/>
                <w:szCs w:val="20"/>
              </w:rPr>
              <w:t>568,5</w:t>
            </w:r>
          </w:p>
        </w:tc>
      </w:tr>
    </w:tbl>
    <w:p w:rsidR="003D3417" w:rsidRDefault="003D3417" w:rsidP="001D4C00">
      <w:pPr>
        <w:ind w:firstLine="708"/>
        <w:jc w:val="both"/>
      </w:pPr>
    </w:p>
    <w:p w:rsidR="001D4C00" w:rsidRPr="00257816" w:rsidRDefault="001D4C00" w:rsidP="001D4C00">
      <w:pPr>
        <w:ind w:firstLine="708"/>
        <w:jc w:val="both"/>
      </w:pPr>
      <w:r w:rsidRPr="00257816">
        <w:t>Вносятся изменения в приложение</w:t>
      </w:r>
      <w:r w:rsidR="002D43B0">
        <w:t xml:space="preserve"> </w:t>
      </w:r>
      <w:r w:rsidR="002D43B0" w:rsidRPr="00A614FA">
        <w:t>№ 8</w:t>
      </w:r>
      <w:r w:rsidRPr="00257816">
        <w:t xml:space="preserve">  к решению сессии Нерюнгринского районного Совета депутатов от </w:t>
      </w:r>
      <w:r w:rsidR="009E6858">
        <w:t xml:space="preserve">24.12.2021 </w:t>
      </w:r>
      <w:r w:rsidRPr="00257816">
        <w:t>№ 2-</w:t>
      </w:r>
      <w:r w:rsidR="002D43B0">
        <w:t>26</w:t>
      </w:r>
      <w:r w:rsidRPr="00257816">
        <w:t xml:space="preserve"> </w:t>
      </w:r>
      <w:r w:rsidRPr="00257816">
        <w:rPr>
          <w:bCs/>
        </w:rPr>
        <w:t xml:space="preserve"> </w:t>
      </w:r>
      <w:r w:rsidR="002D43B0" w:rsidRPr="00A614FA">
        <w:t xml:space="preserve"> </w:t>
      </w:r>
      <w:r w:rsidR="002D43B0" w:rsidRPr="00A614FA">
        <w:rPr>
          <w:bCs/>
        </w:rPr>
        <w:t xml:space="preserve"> «</w:t>
      </w:r>
      <w:r w:rsidR="002D43B0" w:rsidRPr="00A614FA">
        <w:t>Распределение бюджетных средств за счет средств Госбюджета РС(Я)»</w:t>
      </w:r>
      <w:r w:rsidRPr="00257816">
        <w:t xml:space="preserve">в сумме </w:t>
      </w:r>
      <w:r w:rsidR="00456F93">
        <w:t>92 941,9</w:t>
      </w:r>
      <w:r w:rsidRPr="00257816">
        <w:t xml:space="preserve"> тыс. рублей.</w:t>
      </w:r>
    </w:p>
    <w:p w:rsidR="00456F93" w:rsidRPr="00257816" w:rsidRDefault="00456F93" w:rsidP="00456F93">
      <w:pPr>
        <w:ind w:firstLine="720"/>
        <w:jc w:val="both"/>
        <w:rPr>
          <w:bCs/>
        </w:rPr>
      </w:pPr>
      <w:r w:rsidRPr="00257816">
        <w:t>Вносятся изменения в приложение № 1</w:t>
      </w:r>
      <w:r>
        <w:t>0</w:t>
      </w:r>
      <w:r w:rsidRPr="00257816">
        <w:t xml:space="preserve"> к решению сессии Нерюнгринского районного Совета депутатов от </w:t>
      </w:r>
      <w:r>
        <w:t xml:space="preserve">24.12.2021 </w:t>
      </w:r>
      <w:r w:rsidRPr="00257816">
        <w:t>№ 2-</w:t>
      </w:r>
      <w:r>
        <w:t>26</w:t>
      </w:r>
      <w:r w:rsidRPr="00257816">
        <w:t xml:space="preserve"> </w:t>
      </w:r>
      <w:r w:rsidRPr="00257816">
        <w:rPr>
          <w:bCs/>
        </w:rPr>
        <w:t>«</w:t>
      </w:r>
      <w:r w:rsidRPr="00456F93">
        <w:rPr>
          <w:bCs/>
        </w:rPr>
        <w:t>Распределение межбюджетных трансфертов бюджетам поселений на 2022 год и на плановый период 2023 и 2024 годов</w:t>
      </w:r>
      <w:r>
        <w:rPr>
          <w:bCs/>
        </w:rPr>
        <w:t>» в сумме 1 082,0 тыс. рублей</w:t>
      </w:r>
      <w:r w:rsidRPr="00257816">
        <w:rPr>
          <w:bCs/>
        </w:rPr>
        <w:t>.</w:t>
      </w:r>
    </w:p>
    <w:p w:rsidR="00101E15" w:rsidRPr="00257816" w:rsidRDefault="001D4C00" w:rsidP="001D4C00">
      <w:pPr>
        <w:ind w:firstLine="720"/>
        <w:jc w:val="both"/>
        <w:rPr>
          <w:bCs/>
        </w:rPr>
      </w:pPr>
      <w:r w:rsidRPr="00257816">
        <w:t xml:space="preserve">Вносятся изменения в приложение </w:t>
      </w:r>
      <w:r w:rsidR="008C76D8" w:rsidRPr="00257816">
        <w:t xml:space="preserve">№ </w:t>
      </w:r>
      <w:r w:rsidR="00450F84" w:rsidRPr="00257816">
        <w:t>1</w:t>
      </w:r>
      <w:r w:rsidR="002D43B0">
        <w:t>3</w:t>
      </w:r>
      <w:r w:rsidR="008C76D8" w:rsidRPr="00257816">
        <w:t xml:space="preserve"> </w:t>
      </w:r>
      <w:r w:rsidR="00A12F1B" w:rsidRPr="00257816">
        <w:t xml:space="preserve">к решению сессии Нерюнгринского районного Совета депутатов от </w:t>
      </w:r>
      <w:r w:rsidR="009E6858">
        <w:t xml:space="preserve">24.12.2021 </w:t>
      </w:r>
      <w:r w:rsidR="00A12F1B" w:rsidRPr="00257816">
        <w:t xml:space="preserve">№ </w:t>
      </w:r>
      <w:r w:rsidR="00B30866" w:rsidRPr="00257816">
        <w:t>2</w:t>
      </w:r>
      <w:r w:rsidR="00C84608" w:rsidRPr="00257816">
        <w:t>-</w:t>
      </w:r>
      <w:r w:rsidR="002D43B0">
        <w:t>26</w:t>
      </w:r>
      <w:r w:rsidR="008C76D8" w:rsidRPr="00257816">
        <w:t xml:space="preserve"> </w:t>
      </w:r>
      <w:r w:rsidR="009C763B" w:rsidRPr="00257816">
        <w:rPr>
          <w:bCs/>
        </w:rPr>
        <w:t>«И</w:t>
      </w:r>
      <w:r w:rsidR="009C763B" w:rsidRPr="00257816">
        <w:t>сточники финансирования дефицита бюджета</w:t>
      </w:r>
      <w:r w:rsidR="00533348" w:rsidRPr="00257816">
        <w:t xml:space="preserve">. </w:t>
      </w:r>
      <w:r w:rsidR="003D3417" w:rsidRPr="00257816">
        <w:rPr>
          <w:bCs/>
        </w:rPr>
        <w:t>Источники   изменяются в целом на</w:t>
      </w:r>
      <w:r w:rsidR="00C4093A">
        <w:rPr>
          <w:bCs/>
        </w:rPr>
        <w:t xml:space="preserve"> 30 756,1</w:t>
      </w:r>
      <w:r w:rsidR="003D3417" w:rsidRPr="00257816">
        <w:rPr>
          <w:bCs/>
        </w:rPr>
        <w:t xml:space="preserve"> тыс. рублей за счет уточнения остатков средств местного</w:t>
      </w:r>
      <w:r w:rsidR="003D3417" w:rsidRPr="00257816">
        <w:t xml:space="preserve"> бюджета</w:t>
      </w:r>
      <w:r w:rsidRPr="00257816">
        <w:rPr>
          <w:bCs/>
        </w:rPr>
        <w:t>.</w:t>
      </w:r>
    </w:p>
    <w:p w:rsidR="00AF590E" w:rsidRPr="00257816" w:rsidRDefault="001A48CB" w:rsidP="00AF590E">
      <w:pPr>
        <w:pStyle w:val="22"/>
        <w:ind w:left="0" w:firstLine="540"/>
        <w:jc w:val="both"/>
      </w:pPr>
      <w:r w:rsidRPr="00257816">
        <w:t xml:space="preserve">Дефицит бюджета </w:t>
      </w:r>
      <w:r w:rsidR="005613CF" w:rsidRPr="00257816">
        <w:t>Нерюнгринского района н</w:t>
      </w:r>
      <w:r w:rsidRPr="00257816">
        <w:t>а 20</w:t>
      </w:r>
      <w:r w:rsidR="00533348" w:rsidRPr="00257816">
        <w:t>2</w:t>
      </w:r>
      <w:r w:rsidR="0033201A">
        <w:t>2</w:t>
      </w:r>
      <w:r w:rsidR="00AA6070" w:rsidRPr="00257816">
        <w:t xml:space="preserve"> год </w:t>
      </w:r>
      <w:r w:rsidR="005613CF" w:rsidRPr="00257816">
        <w:t xml:space="preserve"> составляет</w:t>
      </w:r>
      <w:r w:rsidR="00133208" w:rsidRPr="00257816">
        <w:t xml:space="preserve"> </w:t>
      </w:r>
      <w:r w:rsidR="005613CF" w:rsidRPr="00257816">
        <w:t xml:space="preserve"> </w:t>
      </w:r>
      <w:r w:rsidR="0033201A" w:rsidRPr="00A614FA">
        <w:t>1</w:t>
      </w:r>
      <w:r w:rsidR="00C4093A">
        <w:t>77 689,1</w:t>
      </w:r>
      <w:r w:rsidR="0033201A" w:rsidRPr="00A614FA">
        <w:t xml:space="preserve"> </w:t>
      </w:r>
      <w:r w:rsidR="00F26860" w:rsidRPr="00257816">
        <w:t xml:space="preserve">тыс. рублей, что </w:t>
      </w:r>
      <w:r w:rsidR="005613CF" w:rsidRPr="00257816">
        <w:t>не</w:t>
      </w:r>
      <w:r w:rsidRPr="00257816">
        <w:t xml:space="preserve"> превышает ограничения, установленного пунктом 3 статьи 92.1. БК РФ</w:t>
      </w:r>
      <w:r w:rsidR="005613CF" w:rsidRPr="00257816">
        <w:t>.</w:t>
      </w:r>
      <w:r w:rsidR="00AF590E" w:rsidRPr="00257816">
        <w:t xml:space="preserve"> </w:t>
      </w:r>
    </w:p>
    <w:p w:rsidR="00A54C15" w:rsidRPr="00257816" w:rsidRDefault="00A54C15" w:rsidP="005B7F8A">
      <w:pPr>
        <w:ind w:firstLine="708"/>
        <w:jc w:val="both"/>
      </w:pPr>
      <w:r w:rsidRPr="00257816">
        <w:t>Основные параметры бюджета Нерюнгринского района на 202</w:t>
      </w:r>
      <w:r w:rsidR="0033201A">
        <w:t>2</w:t>
      </w:r>
      <w:r w:rsidRPr="00257816">
        <w:t xml:space="preserve"> год сформированы с учетом требований Бюджетного кодекса </w:t>
      </w:r>
      <w:r w:rsidR="00A63F48">
        <w:t>Российской Федерации</w:t>
      </w:r>
      <w:r w:rsidRPr="00257816">
        <w:t>.</w:t>
      </w:r>
    </w:p>
    <w:p w:rsidR="00512D4A" w:rsidRPr="00257816" w:rsidRDefault="00512D4A" w:rsidP="00F77AE0">
      <w:pPr>
        <w:ind w:firstLine="708"/>
        <w:jc w:val="both"/>
      </w:pPr>
    </w:p>
    <w:p w:rsidR="00CC687C" w:rsidRPr="00F77AE0" w:rsidRDefault="00CC687C" w:rsidP="00CC687C">
      <w:pPr>
        <w:ind w:firstLine="708"/>
        <w:jc w:val="both"/>
      </w:pPr>
      <w:r w:rsidRPr="00257816">
        <w:t>Контрольно-счетная палата МО «Нерюнгринский район» рекомендует</w:t>
      </w:r>
      <w:r w:rsidRPr="00F77AE0">
        <w:t xml:space="preserve"> </w:t>
      </w:r>
      <w:r>
        <w:t xml:space="preserve">Нерюнгринскому районному </w:t>
      </w:r>
      <w:r w:rsidRPr="00F77AE0">
        <w:t xml:space="preserve">Совету депутатов </w:t>
      </w:r>
      <w:r>
        <w:t>у</w:t>
      </w:r>
      <w:r w:rsidRPr="00F77AE0">
        <w:t xml:space="preserve">честь данное заключение </w:t>
      </w:r>
      <w:r w:rsidR="00C4093A">
        <w:t xml:space="preserve">с учетом замечаний </w:t>
      </w:r>
      <w:r w:rsidRPr="00F77AE0">
        <w:t>при принятии решения.</w:t>
      </w:r>
    </w:p>
    <w:p w:rsidR="006B7E1A" w:rsidRDefault="006B7E1A" w:rsidP="001E338D">
      <w:pPr>
        <w:jc w:val="both"/>
      </w:pPr>
    </w:p>
    <w:p w:rsidR="00AD0FBC" w:rsidRDefault="00AD0FBC" w:rsidP="001E338D">
      <w:pPr>
        <w:jc w:val="both"/>
      </w:pPr>
    </w:p>
    <w:p w:rsidR="00096DA0" w:rsidRPr="00D3652D" w:rsidRDefault="001A48CB" w:rsidP="001E338D">
      <w:pPr>
        <w:jc w:val="both"/>
      </w:pPr>
      <w:r w:rsidRPr="00D3652D">
        <w:t>Председатель</w:t>
      </w:r>
    </w:p>
    <w:p w:rsidR="006B7E1A" w:rsidRDefault="00096DA0">
      <w:pPr>
        <w:jc w:val="both"/>
      </w:pPr>
      <w:r w:rsidRPr="00D3652D">
        <w:t xml:space="preserve">Контрольно-счетной </w:t>
      </w:r>
      <w:r w:rsidR="00D33DA9" w:rsidRPr="00D3652D">
        <w:t xml:space="preserve">палаты      </w:t>
      </w:r>
    </w:p>
    <w:p w:rsidR="00C03466" w:rsidRPr="00B5041C" w:rsidRDefault="00D33DA9">
      <w:pPr>
        <w:jc w:val="both"/>
      </w:pPr>
      <w:r w:rsidRPr="00D3652D">
        <w:t>МО «Нерюнгринский район»</w:t>
      </w:r>
      <w:r>
        <w:t xml:space="preserve">                                                         </w:t>
      </w:r>
      <w:r w:rsidR="00C84608">
        <w:tab/>
      </w:r>
      <w:r w:rsidR="00C84608">
        <w:tab/>
      </w:r>
      <w:r>
        <w:t xml:space="preserve">   Ю.С. Гнилицкая</w:t>
      </w:r>
    </w:p>
    <w:sectPr w:rsidR="00C03466" w:rsidRPr="00B5041C" w:rsidSect="006B7E1A">
      <w:footerReference w:type="default" r:id="rId9"/>
      <w:pgSz w:w="11906" w:h="16838"/>
      <w:pgMar w:top="851"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D4" w:rsidRDefault="008F19D4" w:rsidP="00EF3597">
      <w:r>
        <w:separator/>
      </w:r>
    </w:p>
  </w:endnote>
  <w:endnote w:type="continuationSeparator" w:id="0">
    <w:p w:rsidR="008F19D4" w:rsidRDefault="008F19D4"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7714"/>
    </w:sdtPr>
    <w:sdtEndPr/>
    <w:sdtContent>
      <w:p w:rsidR="00A63F48" w:rsidRDefault="00A63F48">
        <w:pPr>
          <w:pStyle w:val="a7"/>
          <w:jc w:val="right"/>
        </w:pPr>
        <w:r>
          <w:fldChar w:fldCharType="begin"/>
        </w:r>
        <w:r>
          <w:instrText>PAGE   \* MERGEFORMAT</w:instrText>
        </w:r>
        <w:r>
          <w:fldChar w:fldCharType="separate"/>
        </w:r>
        <w:r w:rsidR="00F3256D">
          <w:rPr>
            <w:noProof/>
          </w:rPr>
          <w:t>8</w:t>
        </w:r>
        <w:r>
          <w:rPr>
            <w:noProof/>
          </w:rPr>
          <w:fldChar w:fldCharType="end"/>
        </w:r>
      </w:p>
    </w:sdtContent>
  </w:sdt>
  <w:p w:rsidR="00A63F48" w:rsidRDefault="00A63F48">
    <w:pPr>
      <w:pStyle w:val="a7"/>
    </w:pPr>
  </w:p>
  <w:p w:rsidR="00B50630" w:rsidRDefault="00B50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D4" w:rsidRDefault="008F19D4" w:rsidP="00EF3597">
      <w:r>
        <w:separator/>
      </w:r>
    </w:p>
  </w:footnote>
  <w:footnote w:type="continuationSeparator" w:id="0">
    <w:p w:rsidR="008F19D4" w:rsidRDefault="008F19D4" w:rsidP="00EF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287"/>
    <w:multiLevelType w:val="hybridMultilevel"/>
    <w:tmpl w:val="F26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1358F"/>
    <w:multiLevelType w:val="multilevel"/>
    <w:tmpl w:val="C09C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6279B"/>
    <w:multiLevelType w:val="multilevel"/>
    <w:tmpl w:val="4168B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151528"/>
    <w:multiLevelType w:val="hybridMultilevel"/>
    <w:tmpl w:val="CE02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0C324D"/>
    <w:multiLevelType w:val="hybridMultilevel"/>
    <w:tmpl w:val="886CF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8611A5"/>
    <w:multiLevelType w:val="hybridMultilevel"/>
    <w:tmpl w:val="0AD83F22"/>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7ACE"/>
    <w:rsid w:val="00010605"/>
    <w:rsid w:val="000115D5"/>
    <w:rsid w:val="000120EA"/>
    <w:rsid w:val="00012941"/>
    <w:rsid w:val="000138D3"/>
    <w:rsid w:val="00014361"/>
    <w:rsid w:val="00015539"/>
    <w:rsid w:val="0001566A"/>
    <w:rsid w:val="00016851"/>
    <w:rsid w:val="00022948"/>
    <w:rsid w:val="0002337A"/>
    <w:rsid w:val="000265BF"/>
    <w:rsid w:val="0003190C"/>
    <w:rsid w:val="000344C0"/>
    <w:rsid w:val="00036914"/>
    <w:rsid w:val="00036CF8"/>
    <w:rsid w:val="00046730"/>
    <w:rsid w:val="00050238"/>
    <w:rsid w:val="00053801"/>
    <w:rsid w:val="00053B82"/>
    <w:rsid w:val="0005402D"/>
    <w:rsid w:val="0005446B"/>
    <w:rsid w:val="00060C61"/>
    <w:rsid w:val="0006272F"/>
    <w:rsid w:val="00063176"/>
    <w:rsid w:val="00063E49"/>
    <w:rsid w:val="000658C3"/>
    <w:rsid w:val="0006781D"/>
    <w:rsid w:val="0007038A"/>
    <w:rsid w:val="00070801"/>
    <w:rsid w:val="00074244"/>
    <w:rsid w:val="00074964"/>
    <w:rsid w:val="00075500"/>
    <w:rsid w:val="00083434"/>
    <w:rsid w:val="00087B78"/>
    <w:rsid w:val="00087C26"/>
    <w:rsid w:val="00091278"/>
    <w:rsid w:val="000914B5"/>
    <w:rsid w:val="000922CD"/>
    <w:rsid w:val="00092990"/>
    <w:rsid w:val="00096C89"/>
    <w:rsid w:val="00096DA0"/>
    <w:rsid w:val="000A33B9"/>
    <w:rsid w:val="000A611C"/>
    <w:rsid w:val="000C08E1"/>
    <w:rsid w:val="000C2AE5"/>
    <w:rsid w:val="000C73E8"/>
    <w:rsid w:val="000D1796"/>
    <w:rsid w:val="000D4DDE"/>
    <w:rsid w:val="000D6E50"/>
    <w:rsid w:val="000E696C"/>
    <w:rsid w:val="000E6EF7"/>
    <w:rsid w:val="000F1277"/>
    <w:rsid w:val="000F1C82"/>
    <w:rsid w:val="000F36FD"/>
    <w:rsid w:val="000F5234"/>
    <w:rsid w:val="000F5266"/>
    <w:rsid w:val="000F558C"/>
    <w:rsid w:val="000F5855"/>
    <w:rsid w:val="000F6537"/>
    <w:rsid w:val="00100031"/>
    <w:rsid w:val="00101222"/>
    <w:rsid w:val="00101920"/>
    <w:rsid w:val="00101E15"/>
    <w:rsid w:val="001022A4"/>
    <w:rsid w:val="00105AE0"/>
    <w:rsid w:val="00105F16"/>
    <w:rsid w:val="001120C6"/>
    <w:rsid w:val="00117ABE"/>
    <w:rsid w:val="00122BFA"/>
    <w:rsid w:val="001242F4"/>
    <w:rsid w:val="001249A8"/>
    <w:rsid w:val="00125F6D"/>
    <w:rsid w:val="00126305"/>
    <w:rsid w:val="00131B45"/>
    <w:rsid w:val="0013246F"/>
    <w:rsid w:val="00133208"/>
    <w:rsid w:val="001344B7"/>
    <w:rsid w:val="00134C60"/>
    <w:rsid w:val="0013533D"/>
    <w:rsid w:val="00140FA7"/>
    <w:rsid w:val="00143134"/>
    <w:rsid w:val="00144918"/>
    <w:rsid w:val="001454C3"/>
    <w:rsid w:val="00145BE2"/>
    <w:rsid w:val="00146999"/>
    <w:rsid w:val="00150912"/>
    <w:rsid w:val="00150CB5"/>
    <w:rsid w:val="00151E32"/>
    <w:rsid w:val="00156890"/>
    <w:rsid w:val="0015699B"/>
    <w:rsid w:val="00157159"/>
    <w:rsid w:val="00165889"/>
    <w:rsid w:val="001660BE"/>
    <w:rsid w:val="00170F06"/>
    <w:rsid w:val="00171106"/>
    <w:rsid w:val="00172D81"/>
    <w:rsid w:val="00173EC7"/>
    <w:rsid w:val="001755B8"/>
    <w:rsid w:val="00175A4A"/>
    <w:rsid w:val="00176D70"/>
    <w:rsid w:val="00180A22"/>
    <w:rsid w:val="00182D1B"/>
    <w:rsid w:val="00184B18"/>
    <w:rsid w:val="00184F5A"/>
    <w:rsid w:val="00185B2D"/>
    <w:rsid w:val="001864A6"/>
    <w:rsid w:val="001873E2"/>
    <w:rsid w:val="00191938"/>
    <w:rsid w:val="00191EF1"/>
    <w:rsid w:val="00196E3D"/>
    <w:rsid w:val="001A48CB"/>
    <w:rsid w:val="001A5895"/>
    <w:rsid w:val="001A72A5"/>
    <w:rsid w:val="001B0DE2"/>
    <w:rsid w:val="001B3E24"/>
    <w:rsid w:val="001B443B"/>
    <w:rsid w:val="001B79C4"/>
    <w:rsid w:val="001C0ACF"/>
    <w:rsid w:val="001C2D30"/>
    <w:rsid w:val="001C2D9B"/>
    <w:rsid w:val="001C314F"/>
    <w:rsid w:val="001C6750"/>
    <w:rsid w:val="001C703C"/>
    <w:rsid w:val="001C79A3"/>
    <w:rsid w:val="001D0D37"/>
    <w:rsid w:val="001D0FDB"/>
    <w:rsid w:val="001D26CD"/>
    <w:rsid w:val="001D4C00"/>
    <w:rsid w:val="001D59BD"/>
    <w:rsid w:val="001D718C"/>
    <w:rsid w:val="001D79B8"/>
    <w:rsid w:val="001E092E"/>
    <w:rsid w:val="001E0E40"/>
    <w:rsid w:val="001E1CC1"/>
    <w:rsid w:val="001E338D"/>
    <w:rsid w:val="001E3C0B"/>
    <w:rsid w:val="001E3E7C"/>
    <w:rsid w:val="001E544A"/>
    <w:rsid w:val="001E57B0"/>
    <w:rsid w:val="001E597F"/>
    <w:rsid w:val="001E60DB"/>
    <w:rsid w:val="001E713F"/>
    <w:rsid w:val="001E7B00"/>
    <w:rsid w:val="001F528A"/>
    <w:rsid w:val="001F5CF6"/>
    <w:rsid w:val="001F712A"/>
    <w:rsid w:val="001F7284"/>
    <w:rsid w:val="0020148D"/>
    <w:rsid w:val="0020159B"/>
    <w:rsid w:val="00201B27"/>
    <w:rsid w:val="00203319"/>
    <w:rsid w:val="0020469E"/>
    <w:rsid w:val="0020486E"/>
    <w:rsid w:val="00207001"/>
    <w:rsid w:val="0021015C"/>
    <w:rsid w:val="00210564"/>
    <w:rsid w:val="002122AA"/>
    <w:rsid w:val="002129A1"/>
    <w:rsid w:val="00213564"/>
    <w:rsid w:val="00216A44"/>
    <w:rsid w:val="0022049E"/>
    <w:rsid w:val="0022335F"/>
    <w:rsid w:val="00224199"/>
    <w:rsid w:val="00224DC3"/>
    <w:rsid w:val="002259BB"/>
    <w:rsid w:val="00225B4F"/>
    <w:rsid w:val="00232D72"/>
    <w:rsid w:val="00232E7F"/>
    <w:rsid w:val="00233326"/>
    <w:rsid w:val="00237A9A"/>
    <w:rsid w:val="00237CBB"/>
    <w:rsid w:val="00237CE9"/>
    <w:rsid w:val="002419AF"/>
    <w:rsid w:val="00241C36"/>
    <w:rsid w:val="00242D72"/>
    <w:rsid w:val="00243E37"/>
    <w:rsid w:val="00244632"/>
    <w:rsid w:val="002463B0"/>
    <w:rsid w:val="0024715F"/>
    <w:rsid w:val="00247C02"/>
    <w:rsid w:val="00251F6B"/>
    <w:rsid w:val="002525CC"/>
    <w:rsid w:val="00252CDA"/>
    <w:rsid w:val="002565AD"/>
    <w:rsid w:val="0025780D"/>
    <w:rsid w:val="00257816"/>
    <w:rsid w:val="002600FC"/>
    <w:rsid w:val="002604D7"/>
    <w:rsid w:val="00262519"/>
    <w:rsid w:val="002625FB"/>
    <w:rsid w:val="00263E44"/>
    <w:rsid w:val="002643F2"/>
    <w:rsid w:val="00264E9B"/>
    <w:rsid w:val="002654F0"/>
    <w:rsid w:val="0026646E"/>
    <w:rsid w:val="002678C5"/>
    <w:rsid w:val="002736BD"/>
    <w:rsid w:val="00273F9C"/>
    <w:rsid w:val="002746BB"/>
    <w:rsid w:val="0027565E"/>
    <w:rsid w:val="00276FD1"/>
    <w:rsid w:val="0028050C"/>
    <w:rsid w:val="00281C04"/>
    <w:rsid w:val="00282252"/>
    <w:rsid w:val="00282576"/>
    <w:rsid w:val="00285199"/>
    <w:rsid w:val="00285F27"/>
    <w:rsid w:val="002862C7"/>
    <w:rsid w:val="00291119"/>
    <w:rsid w:val="0029471B"/>
    <w:rsid w:val="002961FD"/>
    <w:rsid w:val="0029766E"/>
    <w:rsid w:val="002A3744"/>
    <w:rsid w:val="002A473C"/>
    <w:rsid w:val="002A617A"/>
    <w:rsid w:val="002A6EEE"/>
    <w:rsid w:val="002A7207"/>
    <w:rsid w:val="002B13BF"/>
    <w:rsid w:val="002B38B8"/>
    <w:rsid w:val="002B5DC4"/>
    <w:rsid w:val="002B6121"/>
    <w:rsid w:val="002B73D6"/>
    <w:rsid w:val="002B7E27"/>
    <w:rsid w:val="002C1255"/>
    <w:rsid w:val="002C7F0A"/>
    <w:rsid w:val="002D344F"/>
    <w:rsid w:val="002D3709"/>
    <w:rsid w:val="002D4004"/>
    <w:rsid w:val="002D43B0"/>
    <w:rsid w:val="002D6E41"/>
    <w:rsid w:val="002E0F34"/>
    <w:rsid w:val="002E17E1"/>
    <w:rsid w:val="002E2128"/>
    <w:rsid w:val="002E59BC"/>
    <w:rsid w:val="002E5B46"/>
    <w:rsid w:val="002E70F0"/>
    <w:rsid w:val="002E71D9"/>
    <w:rsid w:val="002E7DD7"/>
    <w:rsid w:val="002F5301"/>
    <w:rsid w:val="002F58C4"/>
    <w:rsid w:val="002F7D1F"/>
    <w:rsid w:val="003042C4"/>
    <w:rsid w:val="00307D7D"/>
    <w:rsid w:val="003112B8"/>
    <w:rsid w:val="0031145A"/>
    <w:rsid w:val="00311D18"/>
    <w:rsid w:val="00315988"/>
    <w:rsid w:val="00317474"/>
    <w:rsid w:val="003215AF"/>
    <w:rsid w:val="00321DAF"/>
    <w:rsid w:val="0032277A"/>
    <w:rsid w:val="00323339"/>
    <w:rsid w:val="0032416F"/>
    <w:rsid w:val="00325771"/>
    <w:rsid w:val="0032724D"/>
    <w:rsid w:val="0033174C"/>
    <w:rsid w:val="0033201A"/>
    <w:rsid w:val="00335938"/>
    <w:rsid w:val="0034303E"/>
    <w:rsid w:val="003439FD"/>
    <w:rsid w:val="00344E47"/>
    <w:rsid w:val="00344FDE"/>
    <w:rsid w:val="00347E7D"/>
    <w:rsid w:val="003511E4"/>
    <w:rsid w:val="00355392"/>
    <w:rsid w:val="003558BE"/>
    <w:rsid w:val="0035695B"/>
    <w:rsid w:val="003604FE"/>
    <w:rsid w:val="0036118A"/>
    <w:rsid w:val="00363E6A"/>
    <w:rsid w:val="00365B83"/>
    <w:rsid w:val="0036684B"/>
    <w:rsid w:val="00366AEB"/>
    <w:rsid w:val="003700EC"/>
    <w:rsid w:val="00370F04"/>
    <w:rsid w:val="0037161D"/>
    <w:rsid w:val="003721B8"/>
    <w:rsid w:val="00373350"/>
    <w:rsid w:val="0037638C"/>
    <w:rsid w:val="003806CD"/>
    <w:rsid w:val="00382AA9"/>
    <w:rsid w:val="00382CBB"/>
    <w:rsid w:val="003835F3"/>
    <w:rsid w:val="00383DE6"/>
    <w:rsid w:val="00383F78"/>
    <w:rsid w:val="00385F1B"/>
    <w:rsid w:val="00390679"/>
    <w:rsid w:val="003908AB"/>
    <w:rsid w:val="00390B67"/>
    <w:rsid w:val="00390B7C"/>
    <w:rsid w:val="0039344F"/>
    <w:rsid w:val="003954B8"/>
    <w:rsid w:val="003966E3"/>
    <w:rsid w:val="003A16AB"/>
    <w:rsid w:val="003A1EE4"/>
    <w:rsid w:val="003A3134"/>
    <w:rsid w:val="003A346E"/>
    <w:rsid w:val="003A3AFE"/>
    <w:rsid w:val="003A40EB"/>
    <w:rsid w:val="003B18EC"/>
    <w:rsid w:val="003B26CF"/>
    <w:rsid w:val="003B333E"/>
    <w:rsid w:val="003B37AF"/>
    <w:rsid w:val="003B3E00"/>
    <w:rsid w:val="003B4016"/>
    <w:rsid w:val="003B5F3C"/>
    <w:rsid w:val="003B67CB"/>
    <w:rsid w:val="003C00E7"/>
    <w:rsid w:val="003C1080"/>
    <w:rsid w:val="003C2950"/>
    <w:rsid w:val="003C2E7E"/>
    <w:rsid w:val="003C2EED"/>
    <w:rsid w:val="003C6B6F"/>
    <w:rsid w:val="003C756C"/>
    <w:rsid w:val="003C77E2"/>
    <w:rsid w:val="003D219F"/>
    <w:rsid w:val="003D2FC1"/>
    <w:rsid w:val="003D3417"/>
    <w:rsid w:val="003D42D9"/>
    <w:rsid w:val="003D56A7"/>
    <w:rsid w:val="003D5E4A"/>
    <w:rsid w:val="003D609F"/>
    <w:rsid w:val="003D7F85"/>
    <w:rsid w:val="003E0C71"/>
    <w:rsid w:val="003E14CD"/>
    <w:rsid w:val="003E5D2C"/>
    <w:rsid w:val="003E6DBA"/>
    <w:rsid w:val="003E7AB1"/>
    <w:rsid w:val="003F06D4"/>
    <w:rsid w:val="003F22A8"/>
    <w:rsid w:val="003F2CC9"/>
    <w:rsid w:val="003F3BFD"/>
    <w:rsid w:val="003F509D"/>
    <w:rsid w:val="003F5DEB"/>
    <w:rsid w:val="003F5EC1"/>
    <w:rsid w:val="003F6468"/>
    <w:rsid w:val="003F769E"/>
    <w:rsid w:val="003F76A5"/>
    <w:rsid w:val="003F7E24"/>
    <w:rsid w:val="0040214A"/>
    <w:rsid w:val="00402A23"/>
    <w:rsid w:val="00402C76"/>
    <w:rsid w:val="00402EBF"/>
    <w:rsid w:val="004034D7"/>
    <w:rsid w:val="00407BE3"/>
    <w:rsid w:val="004104D0"/>
    <w:rsid w:val="00410D32"/>
    <w:rsid w:val="004130FD"/>
    <w:rsid w:val="00414F68"/>
    <w:rsid w:val="00420240"/>
    <w:rsid w:val="0042103F"/>
    <w:rsid w:val="004219B7"/>
    <w:rsid w:val="004226DE"/>
    <w:rsid w:val="0042381C"/>
    <w:rsid w:val="00423B42"/>
    <w:rsid w:val="00423CBD"/>
    <w:rsid w:val="00427B68"/>
    <w:rsid w:val="0043259D"/>
    <w:rsid w:val="00432CC1"/>
    <w:rsid w:val="00436AC7"/>
    <w:rsid w:val="004411F4"/>
    <w:rsid w:val="0044300D"/>
    <w:rsid w:val="00446521"/>
    <w:rsid w:val="00450F84"/>
    <w:rsid w:val="00453134"/>
    <w:rsid w:val="00454060"/>
    <w:rsid w:val="00454B8E"/>
    <w:rsid w:val="004556D8"/>
    <w:rsid w:val="00456BAA"/>
    <w:rsid w:val="00456F93"/>
    <w:rsid w:val="00460B4E"/>
    <w:rsid w:val="00462FFD"/>
    <w:rsid w:val="0046307F"/>
    <w:rsid w:val="004638A4"/>
    <w:rsid w:val="00465405"/>
    <w:rsid w:val="0046656F"/>
    <w:rsid w:val="00471EAC"/>
    <w:rsid w:val="00474AB4"/>
    <w:rsid w:val="00480292"/>
    <w:rsid w:val="004806C5"/>
    <w:rsid w:val="00481971"/>
    <w:rsid w:val="00481BA7"/>
    <w:rsid w:val="00483AA0"/>
    <w:rsid w:val="00484338"/>
    <w:rsid w:val="004847E5"/>
    <w:rsid w:val="00490BD3"/>
    <w:rsid w:val="0049438D"/>
    <w:rsid w:val="004961F0"/>
    <w:rsid w:val="0049648D"/>
    <w:rsid w:val="00496CE4"/>
    <w:rsid w:val="00497603"/>
    <w:rsid w:val="004A1D5D"/>
    <w:rsid w:val="004A25C0"/>
    <w:rsid w:val="004A2F82"/>
    <w:rsid w:val="004A3809"/>
    <w:rsid w:val="004A4F0A"/>
    <w:rsid w:val="004A7E16"/>
    <w:rsid w:val="004B0999"/>
    <w:rsid w:val="004B106E"/>
    <w:rsid w:val="004B14F4"/>
    <w:rsid w:val="004B20E6"/>
    <w:rsid w:val="004B35BA"/>
    <w:rsid w:val="004B57DA"/>
    <w:rsid w:val="004B62FA"/>
    <w:rsid w:val="004B6B14"/>
    <w:rsid w:val="004B7993"/>
    <w:rsid w:val="004C6FF1"/>
    <w:rsid w:val="004C7B4B"/>
    <w:rsid w:val="004C7B74"/>
    <w:rsid w:val="004D1126"/>
    <w:rsid w:val="004D2FE6"/>
    <w:rsid w:val="004D7914"/>
    <w:rsid w:val="004D7BBD"/>
    <w:rsid w:val="004E085F"/>
    <w:rsid w:val="004E1A7E"/>
    <w:rsid w:val="004E3F99"/>
    <w:rsid w:val="004E4300"/>
    <w:rsid w:val="004E4AA3"/>
    <w:rsid w:val="004E6F31"/>
    <w:rsid w:val="004E77F9"/>
    <w:rsid w:val="004E7E22"/>
    <w:rsid w:val="004E7FA7"/>
    <w:rsid w:val="004F1892"/>
    <w:rsid w:val="004F3B68"/>
    <w:rsid w:val="004F4AAF"/>
    <w:rsid w:val="004F5B55"/>
    <w:rsid w:val="004F7808"/>
    <w:rsid w:val="00502A05"/>
    <w:rsid w:val="00504DCA"/>
    <w:rsid w:val="0050756E"/>
    <w:rsid w:val="005100C3"/>
    <w:rsid w:val="00510F7E"/>
    <w:rsid w:val="00511E08"/>
    <w:rsid w:val="00512D4A"/>
    <w:rsid w:val="00515445"/>
    <w:rsid w:val="0052029C"/>
    <w:rsid w:val="00520D3E"/>
    <w:rsid w:val="00522490"/>
    <w:rsid w:val="00522C55"/>
    <w:rsid w:val="00524599"/>
    <w:rsid w:val="0052592A"/>
    <w:rsid w:val="0052756F"/>
    <w:rsid w:val="0052785E"/>
    <w:rsid w:val="00531011"/>
    <w:rsid w:val="00533063"/>
    <w:rsid w:val="005331AA"/>
    <w:rsid w:val="00533348"/>
    <w:rsid w:val="005340F9"/>
    <w:rsid w:val="0053746E"/>
    <w:rsid w:val="00541649"/>
    <w:rsid w:val="00542116"/>
    <w:rsid w:val="00545033"/>
    <w:rsid w:val="00546659"/>
    <w:rsid w:val="00551817"/>
    <w:rsid w:val="00551BF4"/>
    <w:rsid w:val="005520A2"/>
    <w:rsid w:val="0055385F"/>
    <w:rsid w:val="00553B0D"/>
    <w:rsid w:val="0055491D"/>
    <w:rsid w:val="0055541B"/>
    <w:rsid w:val="00555B71"/>
    <w:rsid w:val="005562B0"/>
    <w:rsid w:val="0055633A"/>
    <w:rsid w:val="00557F8F"/>
    <w:rsid w:val="00560453"/>
    <w:rsid w:val="005613CF"/>
    <w:rsid w:val="00561C74"/>
    <w:rsid w:val="005637A5"/>
    <w:rsid w:val="00563A05"/>
    <w:rsid w:val="00564FFF"/>
    <w:rsid w:val="00566EF9"/>
    <w:rsid w:val="00567BDD"/>
    <w:rsid w:val="00574E97"/>
    <w:rsid w:val="00575594"/>
    <w:rsid w:val="00575E84"/>
    <w:rsid w:val="005772B1"/>
    <w:rsid w:val="005838E4"/>
    <w:rsid w:val="00590AF8"/>
    <w:rsid w:val="005922C5"/>
    <w:rsid w:val="005926E0"/>
    <w:rsid w:val="00596895"/>
    <w:rsid w:val="00596A54"/>
    <w:rsid w:val="00597A45"/>
    <w:rsid w:val="00597AB1"/>
    <w:rsid w:val="005A25DD"/>
    <w:rsid w:val="005A32DB"/>
    <w:rsid w:val="005A5566"/>
    <w:rsid w:val="005A5F7D"/>
    <w:rsid w:val="005A629B"/>
    <w:rsid w:val="005A6D8B"/>
    <w:rsid w:val="005B51B5"/>
    <w:rsid w:val="005B5229"/>
    <w:rsid w:val="005B6789"/>
    <w:rsid w:val="005B7F8A"/>
    <w:rsid w:val="005C0FCB"/>
    <w:rsid w:val="005C1A27"/>
    <w:rsid w:val="005C4E92"/>
    <w:rsid w:val="005C6D63"/>
    <w:rsid w:val="005C6DAE"/>
    <w:rsid w:val="005D49E5"/>
    <w:rsid w:val="005D4A60"/>
    <w:rsid w:val="005D55D3"/>
    <w:rsid w:val="005E6BB6"/>
    <w:rsid w:val="005E7B16"/>
    <w:rsid w:val="005F5840"/>
    <w:rsid w:val="005F6234"/>
    <w:rsid w:val="00602CF0"/>
    <w:rsid w:val="00602E8C"/>
    <w:rsid w:val="00604139"/>
    <w:rsid w:val="0060437B"/>
    <w:rsid w:val="006044C3"/>
    <w:rsid w:val="006076A5"/>
    <w:rsid w:val="00607BA4"/>
    <w:rsid w:val="00613B4E"/>
    <w:rsid w:val="00613DC3"/>
    <w:rsid w:val="006172F3"/>
    <w:rsid w:val="006179AC"/>
    <w:rsid w:val="00617E2A"/>
    <w:rsid w:val="006203DE"/>
    <w:rsid w:val="0062204C"/>
    <w:rsid w:val="00623A77"/>
    <w:rsid w:val="00623CB4"/>
    <w:rsid w:val="00624F92"/>
    <w:rsid w:val="006272A6"/>
    <w:rsid w:val="00630BC2"/>
    <w:rsid w:val="00631F26"/>
    <w:rsid w:val="00631F92"/>
    <w:rsid w:val="0063240B"/>
    <w:rsid w:val="00637582"/>
    <w:rsid w:val="006375B8"/>
    <w:rsid w:val="0063798F"/>
    <w:rsid w:val="006459BD"/>
    <w:rsid w:val="00647BBF"/>
    <w:rsid w:val="00651FF7"/>
    <w:rsid w:val="006522EE"/>
    <w:rsid w:val="006525EF"/>
    <w:rsid w:val="00654188"/>
    <w:rsid w:val="00654B4B"/>
    <w:rsid w:val="00661D79"/>
    <w:rsid w:val="006634AC"/>
    <w:rsid w:val="00665895"/>
    <w:rsid w:val="00667182"/>
    <w:rsid w:val="00667334"/>
    <w:rsid w:val="006705C3"/>
    <w:rsid w:val="00671983"/>
    <w:rsid w:val="00673577"/>
    <w:rsid w:val="00674B14"/>
    <w:rsid w:val="00682FD0"/>
    <w:rsid w:val="00683397"/>
    <w:rsid w:val="00683904"/>
    <w:rsid w:val="00683C37"/>
    <w:rsid w:val="00683C66"/>
    <w:rsid w:val="00684A78"/>
    <w:rsid w:val="0068660C"/>
    <w:rsid w:val="006922D8"/>
    <w:rsid w:val="00694EFD"/>
    <w:rsid w:val="006A35BA"/>
    <w:rsid w:val="006A547B"/>
    <w:rsid w:val="006B005E"/>
    <w:rsid w:val="006B0D5A"/>
    <w:rsid w:val="006B5F3C"/>
    <w:rsid w:val="006B60C3"/>
    <w:rsid w:val="006B6886"/>
    <w:rsid w:val="006B73F4"/>
    <w:rsid w:val="006B7E1A"/>
    <w:rsid w:val="006C20D1"/>
    <w:rsid w:val="006C3DDF"/>
    <w:rsid w:val="006C6CB7"/>
    <w:rsid w:val="006C736B"/>
    <w:rsid w:val="006C7C6F"/>
    <w:rsid w:val="006D15D1"/>
    <w:rsid w:val="006D3D48"/>
    <w:rsid w:val="006D3DE4"/>
    <w:rsid w:val="006D3F17"/>
    <w:rsid w:val="006D4D67"/>
    <w:rsid w:val="006D734C"/>
    <w:rsid w:val="006D7D6E"/>
    <w:rsid w:val="006E0552"/>
    <w:rsid w:val="006E121B"/>
    <w:rsid w:val="006E1B2A"/>
    <w:rsid w:val="006E1F76"/>
    <w:rsid w:val="006E2827"/>
    <w:rsid w:val="006E3FD4"/>
    <w:rsid w:val="006F2781"/>
    <w:rsid w:val="006F40AC"/>
    <w:rsid w:val="006F42FE"/>
    <w:rsid w:val="00701658"/>
    <w:rsid w:val="00701FCB"/>
    <w:rsid w:val="007032EE"/>
    <w:rsid w:val="0070372B"/>
    <w:rsid w:val="00705988"/>
    <w:rsid w:val="00711066"/>
    <w:rsid w:val="007120F1"/>
    <w:rsid w:val="00714526"/>
    <w:rsid w:val="00715089"/>
    <w:rsid w:val="00716E77"/>
    <w:rsid w:val="00721719"/>
    <w:rsid w:val="007234B0"/>
    <w:rsid w:val="00724224"/>
    <w:rsid w:val="00725F82"/>
    <w:rsid w:val="007273EA"/>
    <w:rsid w:val="00730618"/>
    <w:rsid w:val="007362C5"/>
    <w:rsid w:val="007438EB"/>
    <w:rsid w:val="007457B4"/>
    <w:rsid w:val="00745CF2"/>
    <w:rsid w:val="0074655F"/>
    <w:rsid w:val="007466E9"/>
    <w:rsid w:val="0075010B"/>
    <w:rsid w:val="00750F31"/>
    <w:rsid w:val="00754477"/>
    <w:rsid w:val="0075451A"/>
    <w:rsid w:val="00755007"/>
    <w:rsid w:val="00761618"/>
    <w:rsid w:val="007619B4"/>
    <w:rsid w:val="00761BD2"/>
    <w:rsid w:val="00761DEB"/>
    <w:rsid w:val="00766159"/>
    <w:rsid w:val="00766610"/>
    <w:rsid w:val="007667EB"/>
    <w:rsid w:val="00770931"/>
    <w:rsid w:val="00770E68"/>
    <w:rsid w:val="007727E5"/>
    <w:rsid w:val="00772FC5"/>
    <w:rsid w:val="007753A7"/>
    <w:rsid w:val="00776982"/>
    <w:rsid w:val="00777DF3"/>
    <w:rsid w:val="00790299"/>
    <w:rsid w:val="007909B7"/>
    <w:rsid w:val="0079501B"/>
    <w:rsid w:val="00795730"/>
    <w:rsid w:val="007A44E3"/>
    <w:rsid w:val="007A5A95"/>
    <w:rsid w:val="007A60FA"/>
    <w:rsid w:val="007B12A6"/>
    <w:rsid w:val="007B1610"/>
    <w:rsid w:val="007B1F47"/>
    <w:rsid w:val="007B3002"/>
    <w:rsid w:val="007B394E"/>
    <w:rsid w:val="007C04B4"/>
    <w:rsid w:val="007C068B"/>
    <w:rsid w:val="007C1137"/>
    <w:rsid w:val="007C1CED"/>
    <w:rsid w:val="007C2EC1"/>
    <w:rsid w:val="007C513A"/>
    <w:rsid w:val="007C604E"/>
    <w:rsid w:val="007C612B"/>
    <w:rsid w:val="007C6810"/>
    <w:rsid w:val="007C6CE0"/>
    <w:rsid w:val="007C762C"/>
    <w:rsid w:val="007D08A6"/>
    <w:rsid w:val="007D0EDA"/>
    <w:rsid w:val="007D1429"/>
    <w:rsid w:val="007D2CE8"/>
    <w:rsid w:val="007D4F4D"/>
    <w:rsid w:val="007D531E"/>
    <w:rsid w:val="007E6AAC"/>
    <w:rsid w:val="007F1FD7"/>
    <w:rsid w:val="007F2186"/>
    <w:rsid w:val="007F514D"/>
    <w:rsid w:val="007F5EF0"/>
    <w:rsid w:val="007F7455"/>
    <w:rsid w:val="0080329F"/>
    <w:rsid w:val="00803366"/>
    <w:rsid w:val="008044EB"/>
    <w:rsid w:val="00804869"/>
    <w:rsid w:val="00815AE3"/>
    <w:rsid w:val="008175CA"/>
    <w:rsid w:val="0082069C"/>
    <w:rsid w:val="008268B2"/>
    <w:rsid w:val="00831657"/>
    <w:rsid w:val="008318D0"/>
    <w:rsid w:val="00841628"/>
    <w:rsid w:val="0084284E"/>
    <w:rsid w:val="00844559"/>
    <w:rsid w:val="00850F2E"/>
    <w:rsid w:val="008512C2"/>
    <w:rsid w:val="00851661"/>
    <w:rsid w:val="00851772"/>
    <w:rsid w:val="00852E8F"/>
    <w:rsid w:val="008538A1"/>
    <w:rsid w:val="00855341"/>
    <w:rsid w:val="00857144"/>
    <w:rsid w:val="008574E8"/>
    <w:rsid w:val="0086160A"/>
    <w:rsid w:val="00861617"/>
    <w:rsid w:val="00866FFB"/>
    <w:rsid w:val="0087496A"/>
    <w:rsid w:val="00875257"/>
    <w:rsid w:val="008752C2"/>
    <w:rsid w:val="00876F11"/>
    <w:rsid w:val="00880CAB"/>
    <w:rsid w:val="008816F7"/>
    <w:rsid w:val="008852F1"/>
    <w:rsid w:val="00885BE5"/>
    <w:rsid w:val="00887B14"/>
    <w:rsid w:val="00890840"/>
    <w:rsid w:val="0089108F"/>
    <w:rsid w:val="008911FE"/>
    <w:rsid w:val="00894D09"/>
    <w:rsid w:val="00894FED"/>
    <w:rsid w:val="00896F87"/>
    <w:rsid w:val="0089710E"/>
    <w:rsid w:val="008A03FA"/>
    <w:rsid w:val="008A1842"/>
    <w:rsid w:val="008A3BD6"/>
    <w:rsid w:val="008A48AE"/>
    <w:rsid w:val="008A5D9F"/>
    <w:rsid w:val="008B321E"/>
    <w:rsid w:val="008B538A"/>
    <w:rsid w:val="008C12BE"/>
    <w:rsid w:val="008C1DB2"/>
    <w:rsid w:val="008C3096"/>
    <w:rsid w:val="008C3634"/>
    <w:rsid w:val="008C44DE"/>
    <w:rsid w:val="008C4847"/>
    <w:rsid w:val="008C5F87"/>
    <w:rsid w:val="008C669A"/>
    <w:rsid w:val="008C7532"/>
    <w:rsid w:val="008C76D8"/>
    <w:rsid w:val="008C78F7"/>
    <w:rsid w:val="008D75F9"/>
    <w:rsid w:val="008E0FDC"/>
    <w:rsid w:val="008E112D"/>
    <w:rsid w:val="008E2852"/>
    <w:rsid w:val="008E5287"/>
    <w:rsid w:val="008E5AB6"/>
    <w:rsid w:val="008E7030"/>
    <w:rsid w:val="008E7411"/>
    <w:rsid w:val="008E7D83"/>
    <w:rsid w:val="008F0A05"/>
    <w:rsid w:val="008F19D4"/>
    <w:rsid w:val="008F284F"/>
    <w:rsid w:val="008F2A70"/>
    <w:rsid w:val="008F54CB"/>
    <w:rsid w:val="008F69D3"/>
    <w:rsid w:val="008F76B1"/>
    <w:rsid w:val="0090108D"/>
    <w:rsid w:val="00902A99"/>
    <w:rsid w:val="0090377C"/>
    <w:rsid w:val="00904B5B"/>
    <w:rsid w:val="009104AB"/>
    <w:rsid w:val="00910662"/>
    <w:rsid w:val="009122E7"/>
    <w:rsid w:val="00915B32"/>
    <w:rsid w:val="009162A6"/>
    <w:rsid w:val="00917734"/>
    <w:rsid w:val="00922FAC"/>
    <w:rsid w:val="009232A1"/>
    <w:rsid w:val="009276D0"/>
    <w:rsid w:val="00931BAF"/>
    <w:rsid w:val="00931DB1"/>
    <w:rsid w:val="00936016"/>
    <w:rsid w:val="00945423"/>
    <w:rsid w:val="00946A12"/>
    <w:rsid w:val="009472EB"/>
    <w:rsid w:val="00947FF1"/>
    <w:rsid w:val="009512FE"/>
    <w:rsid w:val="0095263E"/>
    <w:rsid w:val="00953AF7"/>
    <w:rsid w:val="00955F84"/>
    <w:rsid w:val="00956B07"/>
    <w:rsid w:val="00971671"/>
    <w:rsid w:val="00971EA7"/>
    <w:rsid w:val="009766B6"/>
    <w:rsid w:val="0097743F"/>
    <w:rsid w:val="00981965"/>
    <w:rsid w:val="009867CE"/>
    <w:rsid w:val="00986A9E"/>
    <w:rsid w:val="00986AE9"/>
    <w:rsid w:val="00986F61"/>
    <w:rsid w:val="00987E22"/>
    <w:rsid w:val="00991304"/>
    <w:rsid w:val="009936FC"/>
    <w:rsid w:val="00993E75"/>
    <w:rsid w:val="00994224"/>
    <w:rsid w:val="00994A0C"/>
    <w:rsid w:val="009955CD"/>
    <w:rsid w:val="009A01AB"/>
    <w:rsid w:val="009A03B4"/>
    <w:rsid w:val="009A1F91"/>
    <w:rsid w:val="009A3144"/>
    <w:rsid w:val="009A368F"/>
    <w:rsid w:val="009A4314"/>
    <w:rsid w:val="009A4D83"/>
    <w:rsid w:val="009A769F"/>
    <w:rsid w:val="009B0E97"/>
    <w:rsid w:val="009B2009"/>
    <w:rsid w:val="009B2D4B"/>
    <w:rsid w:val="009B5136"/>
    <w:rsid w:val="009B6CB3"/>
    <w:rsid w:val="009C1246"/>
    <w:rsid w:val="009C27CC"/>
    <w:rsid w:val="009C28B3"/>
    <w:rsid w:val="009C3FEF"/>
    <w:rsid w:val="009C6849"/>
    <w:rsid w:val="009C763B"/>
    <w:rsid w:val="009D10E6"/>
    <w:rsid w:val="009D13E0"/>
    <w:rsid w:val="009D2775"/>
    <w:rsid w:val="009D38A6"/>
    <w:rsid w:val="009D6C7A"/>
    <w:rsid w:val="009E0336"/>
    <w:rsid w:val="009E115E"/>
    <w:rsid w:val="009E1D96"/>
    <w:rsid w:val="009E28B3"/>
    <w:rsid w:val="009E395F"/>
    <w:rsid w:val="009E4246"/>
    <w:rsid w:val="009E6858"/>
    <w:rsid w:val="009F17AB"/>
    <w:rsid w:val="009F2268"/>
    <w:rsid w:val="009F31F3"/>
    <w:rsid w:val="009F3AC5"/>
    <w:rsid w:val="009F75A1"/>
    <w:rsid w:val="00A00CA3"/>
    <w:rsid w:val="00A00F58"/>
    <w:rsid w:val="00A01992"/>
    <w:rsid w:val="00A01BDC"/>
    <w:rsid w:val="00A0293F"/>
    <w:rsid w:val="00A04AFE"/>
    <w:rsid w:val="00A06B9D"/>
    <w:rsid w:val="00A07AA3"/>
    <w:rsid w:val="00A10434"/>
    <w:rsid w:val="00A12333"/>
    <w:rsid w:val="00A12F1B"/>
    <w:rsid w:val="00A163A8"/>
    <w:rsid w:val="00A1643E"/>
    <w:rsid w:val="00A17575"/>
    <w:rsid w:val="00A211FD"/>
    <w:rsid w:val="00A23607"/>
    <w:rsid w:val="00A30F72"/>
    <w:rsid w:val="00A33E0D"/>
    <w:rsid w:val="00A35025"/>
    <w:rsid w:val="00A37B50"/>
    <w:rsid w:val="00A41DDF"/>
    <w:rsid w:val="00A444F0"/>
    <w:rsid w:val="00A4753B"/>
    <w:rsid w:val="00A476B7"/>
    <w:rsid w:val="00A54C15"/>
    <w:rsid w:val="00A56105"/>
    <w:rsid w:val="00A607C3"/>
    <w:rsid w:val="00A62347"/>
    <w:rsid w:val="00A63F48"/>
    <w:rsid w:val="00A651AA"/>
    <w:rsid w:val="00A66C9B"/>
    <w:rsid w:val="00A67493"/>
    <w:rsid w:val="00A70596"/>
    <w:rsid w:val="00A72EAB"/>
    <w:rsid w:val="00A736D7"/>
    <w:rsid w:val="00A75E26"/>
    <w:rsid w:val="00A76D29"/>
    <w:rsid w:val="00A777D6"/>
    <w:rsid w:val="00A83D31"/>
    <w:rsid w:val="00A84364"/>
    <w:rsid w:val="00A859AC"/>
    <w:rsid w:val="00A863B5"/>
    <w:rsid w:val="00A87C9C"/>
    <w:rsid w:val="00A912B7"/>
    <w:rsid w:val="00A91604"/>
    <w:rsid w:val="00A959D8"/>
    <w:rsid w:val="00A962AF"/>
    <w:rsid w:val="00A967E1"/>
    <w:rsid w:val="00A97A03"/>
    <w:rsid w:val="00A97F23"/>
    <w:rsid w:val="00AA1F3B"/>
    <w:rsid w:val="00AA2DBE"/>
    <w:rsid w:val="00AA3FE6"/>
    <w:rsid w:val="00AA6070"/>
    <w:rsid w:val="00AA7286"/>
    <w:rsid w:val="00AB1D07"/>
    <w:rsid w:val="00AB2E0C"/>
    <w:rsid w:val="00AB629E"/>
    <w:rsid w:val="00AC1452"/>
    <w:rsid w:val="00AC3323"/>
    <w:rsid w:val="00AC446B"/>
    <w:rsid w:val="00AC47F2"/>
    <w:rsid w:val="00AC48B9"/>
    <w:rsid w:val="00AC4D23"/>
    <w:rsid w:val="00AC6310"/>
    <w:rsid w:val="00AC77F9"/>
    <w:rsid w:val="00AD01B8"/>
    <w:rsid w:val="00AD0FBC"/>
    <w:rsid w:val="00AD3706"/>
    <w:rsid w:val="00AD40D7"/>
    <w:rsid w:val="00AD4709"/>
    <w:rsid w:val="00AD637B"/>
    <w:rsid w:val="00AE0E53"/>
    <w:rsid w:val="00AE398E"/>
    <w:rsid w:val="00AE4AC2"/>
    <w:rsid w:val="00AE7DE3"/>
    <w:rsid w:val="00AF07A9"/>
    <w:rsid w:val="00AF3C7B"/>
    <w:rsid w:val="00AF4410"/>
    <w:rsid w:val="00AF46AA"/>
    <w:rsid w:val="00AF590E"/>
    <w:rsid w:val="00AF6836"/>
    <w:rsid w:val="00B00489"/>
    <w:rsid w:val="00B00899"/>
    <w:rsid w:val="00B02995"/>
    <w:rsid w:val="00B035BC"/>
    <w:rsid w:val="00B04303"/>
    <w:rsid w:val="00B137CF"/>
    <w:rsid w:val="00B139C0"/>
    <w:rsid w:val="00B16B49"/>
    <w:rsid w:val="00B2298D"/>
    <w:rsid w:val="00B22EBE"/>
    <w:rsid w:val="00B24663"/>
    <w:rsid w:val="00B30545"/>
    <w:rsid w:val="00B30866"/>
    <w:rsid w:val="00B30CED"/>
    <w:rsid w:val="00B35388"/>
    <w:rsid w:val="00B357A8"/>
    <w:rsid w:val="00B41034"/>
    <w:rsid w:val="00B42028"/>
    <w:rsid w:val="00B5041C"/>
    <w:rsid w:val="00B50630"/>
    <w:rsid w:val="00B50D29"/>
    <w:rsid w:val="00B5148E"/>
    <w:rsid w:val="00B51E83"/>
    <w:rsid w:val="00B533B8"/>
    <w:rsid w:val="00B545CE"/>
    <w:rsid w:val="00B55D90"/>
    <w:rsid w:val="00B61844"/>
    <w:rsid w:val="00B65728"/>
    <w:rsid w:val="00B65BA8"/>
    <w:rsid w:val="00B6607B"/>
    <w:rsid w:val="00B679D9"/>
    <w:rsid w:val="00B737CF"/>
    <w:rsid w:val="00B74100"/>
    <w:rsid w:val="00B747EB"/>
    <w:rsid w:val="00B75AF8"/>
    <w:rsid w:val="00B7675F"/>
    <w:rsid w:val="00B817C7"/>
    <w:rsid w:val="00B8213A"/>
    <w:rsid w:val="00B843A5"/>
    <w:rsid w:val="00B84BAB"/>
    <w:rsid w:val="00B868CF"/>
    <w:rsid w:val="00B901D4"/>
    <w:rsid w:val="00B917D1"/>
    <w:rsid w:val="00B91A55"/>
    <w:rsid w:val="00B91DE5"/>
    <w:rsid w:val="00B92951"/>
    <w:rsid w:val="00B929BD"/>
    <w:rsid w:val="00B95DC5"/>
    <w:rsid w:val="00B960E7"/>
    <w:rsid w:val="00BA1A6D"/>
    <w:rsid w:val="00BA2C37"/>
    <w:rsid w:val="00BA665C"/>
    <w:rsid w:val="00BB0F13"/>
    <w:rsid w:val="00BB1292"/>
    <w:rsid w:val="00BB2C75"/>
    <w:rsid w:val="00BB44EE"/>
    <w:rsid w:val="00BB5E85"/>
    <w:rsid w:val="00BB5EF2"/>
    <w:rsid w:val="00BB6796"/>
    <w:rsid w:val="00BB7B70"/>
    <w:rsid w:val="00BB7CE9"/>
    <w:rsid w:val="00BC0594"/>
    <w:rsid w:val="00BC06AB"/>
    <w:rsid w:val="00BC457A"/>
    <w:rsid w:val="00BC7279"/>
    <w:rsid w:val="00BC792B"/>
    <w:rsid w:val="00BD1036"/>
    <w:rsid w:val="00BD257E"/>
    <w:rsid w:val="00BD2C85"/>
    <w:rsid w:val="00BE081A"/>
    <w:rsid w:val="00BE2496"/>
    <w:rsid w:val="00BE3592"/>
    <w:rsid w:val="00BE5075"/>
    <w:rsid w:val="00BF1330"/>
    <w:rsid w:val="00BF1482"/>
    <w:rsid w:val="00BF1695"/>
    <w:rsid w:val="00BF27EE"/>
    <w:rsid w:val="00BF68F2"/>
    <w:rsid w:val="00C00765"/>
    <w:rsid w:val="00C03411"/>
    <w:rsid w:val="00C03466"/>
    <w:rsid w:val="00C04070"/>
    <w:rsid w:val="00C04A45"/>
    <w:rsid w:val="00C0531D"/>
    <w:rsid w:val="00C07826"/>
    <w:rsid w:val="00C10137"/>
    <w:rsid w:val="00C118FF"/>
    <w:rsid w:val="00C123FD"/>
    <w:rsid w:val="00C13DCD"/>
    <w:rsid w:val="00C13FA9"/>
    <w:rsid w:val="00C153B7"/>
    <w:rsid w:val="00C15FFC"/>
    <w:rsid w:val="00C1659E"/>
    <w:rsid w:val="00C174AB"/>
    <w:rsid w:val="00C2108E"/>
    <w:rsid w:val="00C2181B"/>
    <w:rsid w:val="00C264ED"/>
    <w:rsid w:val="00C4093A"/>
    <w:rsid w:val="00C44316"/>
    <w:rsid w:val="00C468E7"/>
    <w:rsid w:val="00C46C31"/>
    <w:rsid w:val="00C51D73"/>
    <w:rsid w:val="00C535DA"/>
    <w:rsid w:val="00C538C0"/>
    <w:rsid w:val="00C54ACC"/>
    <w:rsid w:val="00C55AB8"/>
    <w:rsid w:val="00C603B7"/>
    <w:rsid w:val="00C63CEF"/>
    <w:rsid w:val="00C63ECB"/>
    <w:rsid w:val="00C642F8"/>
    <w:rsid w:val="00C6593D"/>
    <w:rsid w:val="00C65DA0"/>
    <w:rsid w:val="00C6737D"/>
    <w:rsid w:val="00C707AE"/>
    <w:rsid w:val="00C71B86"/>
    <w:rsid w:val="00C72D74"/>
    <w:rsid w:val="00C73AF6"/>
    <w:rsid w:val="00C73B07"/>
    <w:rsid w:val="00C73C25"/>
    <w:rsid w:val="00C73E53"/>
    <w:rsid w:val="00C75469"/>
    <w:rsid w:val="00C7795A"/>
    <w:rsid w:val="00C8079D"/>
    <w:rsid w:val="00C80A6A"/>
    <w:rsid w:val="00C830B6"/>
    <w:rsid w:val="00C84608"/>
    <w:rsid w:val="00C853DC"/>
    <w:rsid w:val="00C91845"/>
    <w:rsid w:val="00C91F64"/>
    <w:rsid w:val="00C94075"/>
    <w:rsid w:val="00C94E00"/>
    <w:rsid w:val="00C95A0F"/>
    <w:rsid w:val="00C95ED6"/>
    <w:rsid w:val="00C96A8F"/>
    <w:rsid w:val="00CA14DF"/>
    <w:rsid w:val="00CA1E37"/>
    <w:rsid w:val="00CA3C71"/>
    <w:rsid w:val="00CA40EA"/>
    <w:rsid w:val="00CA5072"/>
    <w:rsid w:val="00CA5820"/>
    <w:rsid w:val="00CA6AF3"/>
    <w:rsid w:val="00CA6E86"/>
    <w:rsid w:val="00CB15B5"/>
    <w:rsid w:val="00CB17D6"/>
    <w:rsid w:val="00CB241D"/>
    <w:rsid w:val="00CB2D5A"/>
    <w:rsid w:val="00CB3338"/>
    <w:rsid w:val="00CB4481"/>
    <w:rsid w:val="00CC0F79"/>
    <w:rsid w:val="00CC4416"/>
    <w:rsid w:val="00CC5B41"/>
    <w:rsid w:val="00CC687C"/>
    <w:rsid w:val="00CD0CC8"/>
    <w:rsid w:val="00CD1E28"/>
    <w:rsid w:val="00CD7430"/>
    <w:rsid w:val="00CE03FA"/>
    <w:rsid w:val="00CE2D1F"/>
    <w:rsid w:val="00CE5784"/>
    <w:rsid w:val="00CE6B89"/>
    <w:rsid w:val="00CE7025"/>
    <w:rsid w:val="00CE7C2A"/>
    <w:rsid w:val="00CF2529"/>
    <w:rsid w:val="00D0095B"/>
    <w:rsid w:val="00D02D4F"/>
    <w:rsid w:val="00D03653"/>
    <w:rsid w:val="00D0473B"/>
    <w:rsid w:val="00D06807"/>
    <w:rsid w:val="00D06C23"/>
    <w:rsid w:val="00D12E39"/>
    <w:rsid w:val="00D250A9"/>
    <w:rsid w:val="00D27EDC"/>
    <w:rsid w:val="00D27F2D"/>
    <w:rsid w:val="00D3080B"/>
    <w:rsid w:val="00D32697"/>
    <w:rsid w:val="00D32F3A"/>
    <w:rsid w:val="00D33DA9"/>
    <w:rsid w:val="00D340FF"/>
    <w:rsid w:val="00D3477B"/>
    <w:rsid w:val="00D35410"/>
    <w:rsid w:val="00D35F8C"/>
    <w:rsid w:val="00D3652D"/>
    <w:rsid w:val="00D36A98"/>
    <w:rsid w:val="00D428D0"/>
    <w:rsid w:val="00D43CE5"/>
    <w:rsid w:val="00D44013"/>
    <w:rsid w:val="00D451E4"/>
    <w:rsid w:val="00D4548B"/>
    <w:rsid w:val="00D45CD7"/>
    <w:rsid w:val="00D46827"/>
    <w:rsid w:val="00D46D25"/>
    <w:rsid w:val="00D47C26"/>
    <w:rsid w:val="00D51147"/>
    <w:rsid w:val="00D511C1"/>
    <w:rsid w:val="00D52D37"/>
    <w:rsid w:val="00D55A43"/>
    <w:rsid w:val="00D62ABA"/>
    <w:rsid w:val="00D62B7E"/>
    <w:rsid w:val="00D62C60"/>
    <w:rsid w:val="00D64017"/>
    <w:rsid w:val="00D640B6"/>
    <w:rsid w:val="00D651A0"/>
    <w:rsid w:val="00D65F5C"/>
    <w:rsid w:val="00D66C20"/>
    <w:rsid w:val="00D67469"/>
    <w:rsid w:val="00D67A61"/>
    <w:rsid w:val="00D67FB2"/>
    <w:rsid w:val="00D705F2"/>
    <w:rsid w:val="00D7148B"/>
    <w:rsid w:val="00D76538"/>
    <w:rsid w:val="00D8384F"/>
    <w:rsid w:val="00D85232"/>
    <w:rsid w:val="00D905F7"/>
    <w:rsid w:val="00D9381E"/>
    <w:rsid w:val="00D95325"/>
    <w:rsid w:val="00D96DB3"/>
    <w:rsid w:val="00DA0DF1"/>
    <w:rsid w:val="00DA1949"/>
    <w:rsid w:val="00DA2E2E"/>
    <w:rsid w:val="00DA3B20"/>
    <w:rsid w:val="00DA3C27"/>
    <w:rsid w:val="00DA53BC"/>
    <w:rsid w:val="00DA5500"/>
    <w:rsid w:val="00DA7420"/>
    <w:rsid w:val="00DB060A"/>
    <w:rsid w:val="00DB192B"/>
    <w:rsid w:val="00DC13DA"/>
    <w:rsid w:val="00DC1A23"/>
    <w:rsid w:val="00DC2245"/>
    <w:rsid w:val="00DC3F7E"/>
    <w:rsid w:val="00DC55FA"/>
    <w:rsid w:val="00DC5F35"/>
    <w:rsid w:val="00DC6137"/>
    <w:rsid w:val="00DC6AA6"/>
    <w:rsid w:val="00DC6B7B"/>
    <w:rsid w:val="00DD0374"/>
    <w:rsid w:val="00DD277A"/>
    <w:rsid w:val="00DD27FA"/>
    <w:rsid w:val="00DD42EE"/>
    <w:rsid w:val="00DD62DE"/>
    <w:rsid w:val="00DD6713"/>
    <w:rsid w:val="00DD67DF"/>
    <w:rsid w:val="00DD6DDF"/>
    <w:rsid w:val="00DE11E2"/>
    <w:rsid w:val="00DE3313"/>
    <w:rsid w:val="00DE3F9B"/>
    <w:rsid w:val="00DE5195"/>
    <w:rsid w:val="00DF0706"/>
    <w:rsid w:val="00DF084A"/>
    <w:rsid w:val="00DF1F88"/>
    <w:rsid w:val="00DF2DD2"/>
    <w:rsid w:val="00DF4B7E"/>
    <w:rsid w:val="00DF5177"/>
    <w:rsid w:val="00DF5A70"/>
    <w:rsid w:val="00DF5B65"/>
    <w:rsid w:val="00E045BB"/>
    <w:rsid w:val="00E05152"/>
    <w:rsid w:val="00E11B73"/>
    <w:rsid w:val="00E14ADB"/>
    <w:rsid w:val="00E15516"/>
    <w:rsid w:val="00E15AEC"/>
    <w:rsid w:val="00E15E06"/>
    <w:rsid w:val="00E1691C"/>
    <w:rsid w:val="00E16EDA"/>
    <w:rsid w:val="00E176A9"/>
    <w:rsid w:val="00E219C9"/>
    <w:rsid w:val="00E305ED"/>
    <w:rsid w:val="00E308B3"/>
    <w:rsid w:val="00E313C3"/>
    <w:rsid w:val="00E32EA3"/>
    <w:rsid w:val="00E3772C"/>
    <w:rsid w:val="00E41B50"/>
    <w:rsid w:val="00E42CFE"/>
    <w:rsid w:val="00E43DA4"/>
    <w:rsid w:val="00E44196"/>
    <w:rsid w:val="00E443AE"/>
    <w:rsid w:val="00E44C2D"/>
    <w:rsid w:val="00E44F1F"/>
    <w:rsid w:val="00E50F70"/>
    <w:rsid w:val="00E52E90"/>
    <w:rsid w:val="00E530FA"/>
    <w:rsid w:val="00E53251"/>
    <w:rsid w:val="00E54695"/>
    <w:rsid w:val="00E56211"/>
    <w:rsid w:val="00E56E55"/>
    <w:rsid w:val="00E57141"/>
    <w:rsid w:val="00E573CB"/>
    <w:rsid w:val="00E57C22"/>
    <w:rsid w:val="00E61A6F"/>
    <w:rsid w:val="00E637D4"/>
    <w:rsid w:val="00E66E7D"/>
    <w:rsid w:val="00E67063"/>
    <w:rsid w:val="00E71A41"/>
    <w:rsid w:val="00E71F23"/>
    <w:rsid w:val="00E7366C"/>
    <w:rsid w:val="00E749FC"/>
    <w:rsid w:val="00E75D7C"/>
    <w:rsid w:val="00E80878"/>
    <w:rsid w:val="00E81691"/>
    <w:rsid w:val="00E81A26"/>
    <w:rsid w:val="00E9132C"/>
    <w:rsid w:val="00E91FFA"/>
    <w:rsid w:val="00E93E42"/>
    <w:rsid w:val="00E96891"/>
    <w:rsid w:val="00EA34F9"/>
    <w:rsid w:val="00EA3EE4"/>
    <w:rsid w:val="00EA690F"/>
    <w:rsid w:val="00EA7DE9"/>
    <w:rsid w:val="00EB032E"/>
    <w:rsid w:val="00EB2018"/>
    <w:rsid w:val="00EB3612"/>
    <w:rsid w:val="00EB3A59"/>
    <w:rsid w:val="00EB4770"/>
    <w:rsid w:val="00EB73AB"/>
    <w:rsid w:val="00EB7712"/>
    <w:rsid w:val="00EC1E6C"/>
    <w:rsid w:val="00EC22DC"/>
    <w:rsid w:val="00EC24DA"/>
    <w:rsid w:val="00ED10A2"/>
    <w:rsid w:val="00ED1C2E"/>
    <w:rsid w:val="00ED3241"/>
    <w:rsid w:val="00ED364B"/>
    <w:rsid w:val="00ED37AA"/>
    <w:rsid w:val="00ED3847"/>
    <w:rsid w:val="00ED384D"/>
    <w:rsid w:val="00ED3A2C"/>
    <w:rsid w:val="00ED67FF"/>
    <w:rsid w:val="00ED7AC9"/>
    <w:rsid w:val="00EE1298"/>
    <w:rsid w:val="00EE1C9B"/>
    <w:rsid w:val="00EE31AC"/>
    <w:rsid w:val="00EE3377"/>
    <w:rsid w:val="00EE46D4"/>
    <w:rsid w:val="00EE4BAC"/>
    <w:rsid w:val="00EE57EA"/>
    <w:rsid w:val="00EE7210"/>
    <w:rsid w:val="00EF052D"/>
    <w:rsid w:val="00EF2B18"/>
    <w:rsid w:val="00EF34CB"/>
    <w:rsid w:val="00EF3597"/>
    <w:rsid w:val="00EF3F84"/>
    <w:rsid w:val="00EF5080"/>
    <w:rsid w:val="00EF5C07"/>
    <w:rsid w:val="00EF637A"/>
    <w:rsid w:val="00EF704C"/>
    <w:rsid w:val="00EF7B67"/>
    <w:rsid w:val="00F0699C"/>
    <w:rsid w:val="00F07460"/>
    <w:rsid w:val="00F07A20"/>
    <w:rsid w:val="00F14497"/>
    <w:rsid w:val="00F14933"/>
    <w:rsid w:val="00F2525A"/>
    <w:rsid w:val="00F25491"/>
    <w:rsid w:val="00F26860"/>
    <w:rsid w:val="00F30444"/>
    <w:rsid w:val="00F30F7D"/>
    <w:rsid w:val="00F321C3"/>
    <w:rsid w:val="00F3256D"/>
    <w:rsid w:val="00F326B3"/>
    <w:rsid w:val="00F35A80"/>
    <w:rsid w:val="00F36DAB"/>
    <w:rsid w:val="00F40A25"/>
    <w:rsid w:val="00F41033"/>
    <w:rsid w:val="00F42718"/>
    <w:rsid w:val="00F43242"/>
    <w:rsid w:val="00F43C02"/>
    <w:rsid w:val="00F4697A"/>
    <w:rsid w:val="00F53D61"/>
    <w:rsid w:val="00F54C33"/>
    <w:rsid w:val="00F56BB0"/>
    <w:rsid w:val="00F578F7"/>
    <w:rsid w:val="00F66F73"/>
    <w:rsid w:val="00F71C2B"/>
    <w:rsid w:val="00F762DA"/>
    <w:rsid w:val="00F77225"/>
    <w:rsid w:val="00F77AE0"/>
    <w:rsid w:val="00F80E1C"/>
    <w:rsid w:val="00F83BD6"/>
    <w:rsid w:val="00F84CD0"/>
    <w:rsid w:val="00F85AC0"/>
    <w:rsid w:val="00F86615"/>
    <w:rsid w:val="00F87C62"/>
    <w:rsid w:val="00F87F6D"/>
    <w:rsid w:val="00F92113"/>
    <w:rsid w:val="00F92C7A"/>
    <w:rsid w:val="00F95B10"/>
    <w:rsid w:val="00FA4956"/>
    <w:rsid w:val="00FA73F2"/>
    <w:rsid w:val="00FB13F1"/>
    <w:rsid w:val="00FB1A9B"/>
    <w:rsid w:val="00FB5B55"/>
    <w:rsid w:val="00FB7E56"/>
    <w:rsid w:val="00FC0799"/>
    <w:rsid w:val="00FC20A9"/>
    <w:rsid w:val="00FC4D48"/>
    <w:rsid w:val="00FC5134"/>
    <w:rsid w:val="00FC6189"/>
    <w:rsid w:val="00FC6F0F"/>
    <w:rsid w:val="00FC7E63"/>
    <w:rsid w:val="00FD1F18"/>
    <w:rsid w:val="00FD3F89"/>
    <w:rsid w:val="00FD59A0"/>
    <w:rsid w:val="00FD604E"/>
    <w:rsid w:val="00FE05D9"/>
    <w:rsid w:val="00FE2055"/>
    <w:rsid w:val="00FE5D8D"/>
    <w:rsid w:val="00FE7EBA"/>
    <w:rsid w:val="00FF0402"/>
    <w:rsid w:val="00FF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38628177">
      <w:bodyDiv w:val="1"/>
      <w:marLeft w:val="0"/>
      <w:marRight w:val="0"/>
      <w:marTop w:val="0"/>
      <w:marBottom w:val="0"/>
      <w:divBdr>
        <w:top w:val="none" w:sz="0" w:space="0" w:color="auto"/>
        <w:left w:val="none" w:sz="0" w:space="0" w:color="auto"/>
        <w:bottom w:val="none" w:sz="0" w:space="0" w:color="auto"/>
        <w:right w:val="none" w:sz="0" w:space="0" w:color="auto"/>
      </w:divBdr>
    </w:div>
    <w:div w:id="50420474">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129448004">
      <w:bodyDiv w:val="1"/>
      <w:marLeft w:val="0"/>
      <w:marRight w:val="0"/>
      <w:marTop w:val="0"/>
      <w:marBottom w:val="0"/>
      <w:divBdr>
        <w:top w:val="none" w:sz="0" w:space="0" w:color="auto"/>
        <w:left w:val="none" w:sz="0" w:space="0" w:color="auto"/>
        <w:bottom w:val="none" w:sz="0" w:space="0" w:color="auto"/>
        <w:right w:val="none" w:sz="0" w:space="0" w:color="auto"/>
      </w:divBdr>
    </w:div>
    <w:div w:id="211118956">
      <w:bodyDiv w:val="1"/>
      <w:marLeft w:val="0"/>
      <w:marRight w:val="0"/>
      <w:marTop w:val="0"/>
      <w:marBottom w:val="0"/>
      <w:divBdr>
        <w:top w:val="none" w:sz="0" w:space="0" w:color="auto"/>
        <w:left w:val="none" w:sz="0" w:space="0" w:color="auto"/>
        <w:bottom w:val="none" w:sz="0" w:space="0" w:color="auto"/>
        <w:right w:val="none" w:sz="0" w:space="0" w:color="auto"/>
      </w:divBdr>
    </w:div>
    <w:div w:id="264461270">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2994573">
      <w:bodyDiv w:val="1"/>
      <w:marLeft w:val="0"/>
      <w:marRight w:val="0"/>
      <w:marTop w:val="0"/>
      <w:marBottom w:val="0"/>
      <w:divBdr>
        <w:top w:val="none" w:sz="0" w:space="0" w:color="auto"/>
        <w:left w:val="none" w:sz="0" w:space="0" w:color="auto"/>
        <w:bottom w:val="none" w:sz="0" w:space="0" w:color="auto"/>
        <w:right w:val="none" w:sz="0" w:space="0" w:color="auto"/>
      </w:divBdr>
      <w:divsChild>
        <w:div w:id="68121073">
          <w:marLeft w:val="0"/>
          <w:marRight w:val="0"/>
          <w:marTop w:val="0"/>
          <w:marBottom w:val="0"/>
          <w:divBdr>
            <w:top w:val="none" w:sz="0" w:space="0" w:color="auto"/>
            <w:left w:val="none" w:sz="0" w:space="0" w:color="auto"/>
            <w:bottom w:val="none" w:sz="0" w:space="0" w:color="auto"/>
            <w:right w:val="none" w:sz="0" w:space="0" w:color="auto"/>
          </w:divBdr>
        </w:div>
        <w:div w:id="635256601">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
        <w:div w:id="1239557433">
          <w:marLeft w:val="0"/>
          <w:marRight w:val="0"/>
          <w:marTop w:val="0"/>
          <w:marBottom w:val="0"/>
          <w:divBdr>
            <w:top w:val="none" w:sz="0" w:space="0" w:color="auto"/>
            <w:left w:val="none" w:sz="0" w:space="0" w:color="auto"/>
            <w:bottom w:val="none" w:sz="0" w:space="0" w:color="auto"/>
            <w:right w:val="none" w:sz="0" w:space="0" w:color="auto"/>
          </w:divBdr>
        </w:div>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 w:id="334693371">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467360901">
      <w:bodyDiv w:val="1"/>
      <w:marLeft w:val="0"/>
      <w:marRight w:val="0"/>
      <w:marTop w:val="0"/>
      <w:marBottom w:val="0"/>
      <w:divBdr>
        <w:top w:val="none" w:sz="0" w:space="0" w:color="auto"/>
        <w:left w:val="none" w:sz="0" w:space="0" w:color="auto"/>
        <w:bottom w:val="none" w:sz="0" w:space="0" w:color="auto"/>
        <w:right w:val="none" w:sz="0" w:space="0" w:color="auto"/>
      </w:divBdr>
    </w:div>
    <w:div w:id="480847849">
      <w:bodyDiv w:val="1"/>
      <w:marLeft w:val="0"/>
      <w:marRight w:val="0"/>
      <w:marTop w:val="0"/>
      <w:marBottom w:val="0"/>
      <w:divBdr>
        <w:top w:val="none" w:sz="0" w:space="0" w:color="auto"/>
        <w:left w:val="none" w:sz="0" w:space="0" w:color="auto"/>
        <w:bottom w:val="none" w:sz="0" w:space="0" w:color="auto"/>
        <w:right w:val="none" w:sz="0" w:space="0" w:color="auto"/>
      </w:divBdr>
    </w:div>
    <w:div w:id="492836745">
      <w:bodyDiv w:val="1"/>
      <w:marLeft w:val="0"/>
      <w:marRight w:val="0"/>
      <w:marTop w:val="0"/>
      <w:marBottom w:val="0"/>
      <w:divBdr>
        <w:top w:val="none" w:sz="0" w:space="0" w:color="auto"/>
        <w:left w:val="none" w:sz="0" w:space="0" w:color="auto"/>
        <w:bottom w:val="none" w:sz="0" w:space="0" w:color="auto"/>
        <w:right w:val="none" w:sz="0" w:space="0" w:color="auto"/>
      </w:divBdr>
    </w:div>
    <w:div w:id="52672317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603726136">
      <w:bodyDiv w:val="1"/>
      <w:marLeft w:val="0"/>
      <w:marRight w:val="0"/>
      <w:marTop w:val="0"/>
      <w:marBottom w:val="0"/>
      <w:divBdr>
        <w:top w:val="none" w:sz="0" w:space="0" w:color="auto"/>
        <w:left w:val="none" w:sz="0" w:space="0" w:color="auto"/>
        <w:bottom w:val="none" w:sz="0" w:space="0" w:color="auto"/>
        <w:right w:val="none" w:sz="0" w:space="0" w:color="auto"/>
      </w:divBdr>
    </w:div>
    <w:div w:id="641153415">
      <w:bodyDiv w:val="1"/>
      <w:marLeft w:val="0"/>
      <w:marRight w:val="0"/>
      <w:marTop w:val="0"/>
      <w:marBottom w:val="0"/>
      <w:divBdr>
        <w:top w:val="none" w:sz="0" w:space="0" w:color="auto"/>
        <w:left w:val="none" w:sz="0" w:space="0" w:color="auto"/>
        <w:bottom w:val="none" w:sz="0" w:space="0" w:color="auto"/>
        <w:right w:val="none" w:sz="0" w:space="0" w:color="auto"/>
      </w:divBdr>
    </w:div>
    <w:div w:id="641231023">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797453621">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31028624">
      <w:bodyDiv w:val="1"/>
      <w:marLeft w:val="0"/>
      <w:marRight w:val="0"/>
      <w:marTop w:val="0"/>
      <w:marBottom w:val="0"/>
      <w:divBdr>
        <w:top w:val="none" w:sz="0" w:space="0" w:color="auto"/>
        <w:left w:val="none" w:sz="0" w:space="0" w:color="auto"/>
        <w:bottom w:val="none" w:sz="0" w:space="0" w:color="auto"/>
        <w:right w:val="none" w:sz="0" w:space="0" w:color="auto"/>
      </w:divBdr>
    </w:div>
    <w:div w:id="831797425">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97722760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172914794">
      <w:bodyDiv w:val="1"/>
      <w:marLeft w:val="0"/>
      <w:marRight w:val="0"/>
      <w:marTop w:val="0"/>
      <w:marBottom w:val="0"/>
      <w:divBdr>
        <w:top w:val="none" w:sz="0" w:space="0" w:color="auto"/>
        <w:left w:val="none" w:sz="0" w:space="0" w:color="auto"/>
        <w:bottom w:val="none" w:sz="0" w:space="0" w:color="auto"/>
        <w:right w:val="none" w:sz="0" w:space="0" w:color="auto"/>
      </w:divBdr>
    </w:div>
    <w:div w:id="1204830265">
      <w:bodyDiv w:val="1"/>
      <w:marLeft w:val="0"/>
      <w:marRight w:val="0"/>
      <w:marTop w:val="0"/>
      <w:marBottom w:val="0"/>
      <w:divBdr>
        <w:top w:val="none" w:sz="0" w:space="0" w:color="auto"/>
        <w:left w:val="none" w:sz="0" w:space="0" w:color="auto"/>
        <w:bottom w:val="none" w:sz="0" w:space="0" w:color="auto"/>
        <w:right w:val="none" w:sz="0" w:space="0" w:color="auto"/>
      </w:divBdr>
    </w:div>
    <w:div w:id="1207640356">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14390345">
      <w:bodyDiv w:val="1"/>
      <w:marLeft w:val="0"/>
      <w:marRight w:val="0"/>
      <w:marTop w:val="0"/>
      <w:marBottom w:val="0"/>
      <w:divBdr>
        <w:top w:val="none" w:sz="0" w:space="0" w:color="auto"/>
        <w:left w:val="none" w:sz="0" w:space="0" w:color="auto"/>
        <w:bottom w:val="none" w:sz="0" w:space="0" w:color="auto"/>
        <w:right w:val="none" w:sz="0" w:space="0" w:color="auto"/>
      </w:divBdr>
    </w:div>
    <w:div w:id="1229415038">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276711066">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47632289">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397242388">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30002109">
      <w:bodyDiv w:val="1"/>
      <w:marLeft w:val="0"/>
      <w:marRight w:val="0"/>
      <w:marTop w:val="0"/>
      <w:marBottom w:val="0"/>
      <w:divBdr>
        <w:top w:val="none" w:sz="0" w:space="0" w:color="auto"/>
        <w:left w:val="none" w:sz="0" w:space="0" w:color="auto"/>
        <w:bottom w:val="none" w:sz="0" w:space="0" w:color="auto"/>
        <w:right w:val="none" w:sz="0" w:space="0" w:color="auto"/>
      </w:divBdr>
    </w:div>
    <w:div w:id="145549034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19541157">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11468850">
      <w:bodyDiv w:val="1"/>
      <w:marLeft w:val="0"/>
      <w:marRight w:val="0"/>
      <w:marTop w:val="0"/>
      <w:marBottom w:val="0"/>
      <w:divBdr>
        <w:top w:val="none" w:sz="0" w:space="0" w:color="auto"/>
        <w:left w:val="none" w:sz="0" w:space="0" w:color="auto"/>
        <w:bottom w:val="none" w:sz="0" w:space="0" w:color="auto"/>
        <w:right w:val="none" w:sz="0" w:space="0" w:color="auto"/>
      </w:divBdr>
    </w:div>
    <w:div w:id="1634557893">
      <w:bodyDiv w:val="1"/>
      <w:marLeft w:val="0"/>
      <w:marRight w:val="0"/>
      <w:marTop w:val="0"/>
      <w:marBottom w:val="0"/>
      <w:divBdr>
        <w:top w:val="none" w:sz="0" w:space="0" w:color="auto"/>
        <w:left w:val="none" w:sz="0" w:space="0" w:color="auto"/>
        <w:bottom w:val="none" w:sz="0" w:space="0" w:color="auto"/>
        <w:right w:val="none" w:sz="0" w:space="0" w:color="auto"/>
      </w:divBdr>
    </w:div>
    <w:div w:id="1636057348">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706179194">
      <w:bodyDiv w:val="1"/>
      <w:marLeft w:val="0"/>
      <w:marRight w:val="0"/>
      <w:marTop w:val="0"/>
      <w:marBottom w:val="0"/>
      <w:divBdr>
        <w:top w:val="none" w:sz="0" w:space="0" w:color="auto"/>
        <w:left w:val="none" w:sz="0" w:space="0" w:color="auto"/>
        <w:bottom w:val="none" w:sz="0" w:space="0" w:color="auto"/>
        <w:right w:val="none" w:sz="0" w:space="0" w:color="auto"/>
      </w:divBdr>
    </w:div>
    <w:div w:id="1733773574">
      <w:bodyDiv w:val="1"/>
      <w:marLeft w:val="0"/>
      <w:marRight w:val="0"/>
      <w:marTop w:val="0"/>
      <w:marBottom w:val="0"/>
      <w:divBdr>
        <w:top w:val="none" w:sz="0" w:space="0" w:color="auto"/>
        <w:left w:val="none" w:sz="0" w:space="0" w:color="auto"/>
        <w:bottom w:val="none" w:sz="0" w:space="0" w:color="auto"/>
        <w:right w:val="none" w:sz="0" w:space="0" w:color="auto"/>
      </w:divBdr>
    </w:div>
    <w:div w:id="1748917890">
      <w:bodyDiv w:val="1"/>
      <w:marLeft w:val="0"/>
      <w:marRight w:val="0"/>
      <w:marTop w:val="0"/>
      <w:marBottom w:val="0"/>
      <w:divBdr>
        <w:top w:val="none" w:sz="0" w:space="0" w:color="auto"/>
        <w:left w:val="none" w:sz="0" w:space="0" w:color="auto"/>
        <w:bottom w:val="none" w:sz="0" w:space="0" w:color="auto"/>
        <w:right w:val="none" w:sz="0" w:space="0" w:color="auto"/>
      </w:divBdr>
    </w:div>
    <w:div w:id="1781217177">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856577970">
      <w:bodyDiv w:val="1"/>
      <w:marLeft w:val="0"/>
      <w:marRight w:val="0"/>
      <w:marTop w:val="0"/>
      <w:marBottom w:val="0"/>
      <w:divBdr>
        <w:top w:val="none" w:sz="0" w:space="0" w:color="auto"/>
        <w:left w:val="none" w:sz="0" w:space="0" w:color="auto"/>
        <w:bottom w:val="none" w:sz="0" w:space="0" w:color="auto"/>
        <w:right w:val="none" w:sz="0" w:space="0" w:color="auto"/>
      </w:divBdr>
    </w:div>
    <w:div w:id="1870221067">
      <w:bodyDiv w:val="1"/>
      <w:marLeft w:val="0"/>
      <w:marRight w:val="0"/>
      <w:marTop w:val="0"/>
      <w:marBottom w:val="0"/>
      <w:divBdr>
        <w:top w:val="none" w:sz="0" w:space="0" w:color="auto"/>
        <w:left w:val="none" w:sz="0" w:space="0" w:color="auto"/>
        <w:bottom w:val="none" w:sz="0" w:space="0" w:color="auto"/>
        <w:right w:val="none" w:sz="0" w:space="0" w:color="auto"/>
      </w:divBdr>
    </w:div>
    <w:div w:id="1902404176">
      <w:bodyDiv w:val="1"/>
      <w:marLeft w:val="0"/>
      <w:marRight w:val="0"/>
      <w:marTop w:val="0"/>
      <w:marBottom w:val="0"/>
      <w:divBdr>
        <w:top w:val="none" w:sz="0" w:space="0" w:color="auto"/>
        <w:left w:val="none" w:sz="0" w:space="0" w:color="auto"/>
        <w:bottom w:val="none" w:sz="0" w:space="0" w:color="auto"/>
        <w:right w:val="none" w:sz="0" w:space="0" w:color="auto"/>
      </w:divBdr>
    </w:div>
    <w:div w:id="1921597520">
      <w:bodyDiv w:val="1"/>
      <w:marLeft w:val="0"/>
      <w:marRight w:val="0"/>
      <w:marTop w:val="0"/>
      <w:marBottom w:val="0"/>
      <w:divBdr>
        <w:top w:val="none" w:sz="0" w:space="0" w:color="auto"/>
        <w:left w:val="none" w:sz="0" w:space="0" w:color="auto"/>
        <w:bottom w:val="none" w:sz="0" w:space="0" w:color="auto"/>
        <w:right w:val="none" w:sz="0" w:space="0" w:color="auto"/>
      </w:divBdr>
    </w:div>
    <w:div w:id="1925606051">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1994598789">
      <w:bodyDiv w:val="1"/>
      <w:marLeft w:val="0"/>
      <w:marRight w:val="0"/>
      <w:marTop w:val="0"/>
      <w:marBottom w:val="0"/>
      <w:divBdr>
        <w:top w:val="none" w:sz="0" w:space="0" w:color="auto"/>
        <w:left w:val="none" w:sz="0" w:space="0" w:color="auto"/>
        <w:bottom w:val="none" w:sz="0" w:space="0" w:color="auto"/>
        <w:right w:val="none" w:sz="0" w:space="0" w:color="auto"/>
      </w:divBdr>
    </w:div>
    <w:div w:id="1997372556">
      <w:bodyDiv w:val="1"/>
      <w:marLeft w:val="0"/>
      <w:marRight w:val="0"/>
      <w:marTop w:val="0"/>
      <w:marBottom w:val="0"/>
      <w:divBdr>
        <w:top w:val="none" w:sz="0" w:space="0" w:color="auto"/>
        <w:left w:val="none" w:sz="0" w:space="0" w:color="auto"/>
        <w:bottom w:val="none" w:sz="0" w:space="0" w:color="auto"/>
        <w:right w:val="none" w:sz="0" w:space="0" w:color="auto"/>
      </w:divBdr>
    </w:div>
    <w:div w:id="204420837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092500683">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DCD5-8324-45D5-A13B-3CBE86B7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8</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14</cp:revision>
  <cp:lastPrinted>2022-04-04T09:10:00Z</cp:lastPrinted>
  <dcterms:created xsi:type="dcterms:W3CDTF">2022-03-30T02:49:00Z</dcterms:created>
  <dcterms:modified xsi:type="dcterms:W3CDTF">2022-04-04T09:18:00Z</dcterms:modified>
</cp:coreProperties>
</file>